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D5A" w:rsidRPr="00DE33B1" w:rsidRDefault="00463D5A" w:rsidP="00463D5A">
      <w:pPr>
        <w:pStyle w:val="Default"/>
        <w:spacing w:line="276" w:lineRule="auto"/>
        <w:jc w:val="center"/>
        <w:rPr>
          <w:rFonts w:ascii="Calibri" w:hAnsi="Calibri" w:cs="Calibri"/>
          <w:b/>
          <w:bCs/>
          <w:sz w:val="20"/>
          <w:szCs w:val="20"/>
        </w:rPr>
      </w:pPr>
      <w:r w:rsidRPr="00DE33B1">
        <w:rPr>
          <w:rFonts w:ascii="Calibri" w:hAnsi="Calibri" w:cs="Calibri"/>
          <w:b/>
          <w:bCs/>
          <w:sz w:val="20"/>
          <w:szCs w:val="20"/>
        </w:rPr>
        <w:t xml:space="preserve">CONTRATO Nº </w:t>
      </w:r>
      <w:r w:rsidR="00C26C1A">
        <w:rPr>
          <w:rFonts w:ascii="Calibri" w:hAnsi="Calibri" w:cs="Calibri"/>
          <w:b/>
          <w:bCs/>
          <w:sz w:val="20"/>
          <w:szCs w:val="20"/>
        </w:rPr>
        <w:t>005/2020</w:t>
      </w:r>
    </w:p>
    <w:p w:rsidR="00463D5A" w:rsidRPr="00DE33B1" w:rsidRDefault="00463D5A" w:rsidP="00463D5A">
      <w:pPr>
        <w:pStyle w:val="Default"/>
        <w:spacing w:line="276" w:lineRule="auto"/>
        <w:jc w:val="center"/>
        <w:rPr>
          <w:rFonts w:ascii="Calibri" w:hAnsi="Calibri" w:cs="Calibri"/>
          <w:b/>
          <w:bCs/>
          <w:sz w:val="20"/>
          <w:szCs w:val="20"/>
        </w:rPr>
      </w:pPr>
    </w:p>
    <w:p w:rsidR="00463D5A" w:rsidRPr="00DE33B1" w:rsidRDefault="00463D5A" w:rsidP="00463D5A">
      <w:pPr>
        <w:pStyle w:val="Default"/>
        <w:rPr>
          <w:rFonts w:ascii="Calibri" w:hAnsi="Calibri" w:cs="Calibri"/>
          <w:b/>
          <w:bCs/>
          <w:sz w:val="20"/>
          <w:szCs w:val="20"/>
        </w:rPr>
      </w:pPr>
    </w:p>
    <w:p w:rsidR="00463D5A" w:rsidRPr="00DE33B1" w:rsidRDefault="00463D5A" w:rsidP="00463D5A">
      <w:pPr>
        <w:pStyle w:val="Default"/>
        <w:ind w:left="4820"/>
        <w:jc w:val="both"/>
        <w:rPr>
          <w:rFonts w:ascii="Calibri" w:hAnsi="Calibri" w:cs="Calibri"/>
          <w:b/>
          <w:bCs/>
          <w:sz w:val="20"/>
          <w:szCs w:val="20"/>
        </w:rPr>
      </w:pPr>
      <w:r w:rsidRPr="00DE33B1">
        <w:rPr>
          <w:rFonts w:ascii="Calibri" w:hAnsi="Calibri" w:cs="Calibri"/>
          <w:b/>
          <w:bCs/>
          <w:sz w:val="20"/>
          <w:szCs w:val="20"/>
        </w:rPr>
        <w:t xml:space="preserve">Contrato de aquisição de peças e manutenção corretiva (mão de obra) dos 02 (dois) veículos oficiais, que entre si celebram a Câmara Municipal de Afonso Cláudio/ES e a empresa Gilvan Centro Automotivo </w:t>
      </w:r>
      <w:proofErr w:type="spellStart"/>
      <w:r w:rsidRPr="00DE33B1">
        <w:rPr>
          <w:rFonts w:ascii="Calibri" w:hAnsi="Calibri" w:cs="Calibri"/>
          <w:b/>
          <w:bCs/>
          <w:sz w:val="20"/>
          <w:szCs w:val="20"/>
        </w:rPr>
        <w:t>Ltda</w:t>
      </w:r>
      <w:proofErr w:type="spellEnd"/>
      <w:r w:rsidRPr="00DE33B1">
        <w:rPr>
          <w:rFonts w:ascii="Calibri" w:hAnsi="Calibri" w:cs="Calibri"/>
          <w:b/>
          <w:bCs/>
          <w:sz w:val="20"/>
          <w:szCs w:val="20"/>
        </w:rPr>
        <w:t xml:space="preserve"> EPP. </w:t>
      </w:r>
    </w:p>
    <w:p w:rsidR="00463D5A" w:rsidRPr="00DE33B1" w:rsidRDefault="00463D5A" w:rsidP="00463D5A">
      <w:pPr>
        <w:pStyle w:val="Default"/>
        <w:rPr>
          <w:rFonts w:ascii="Calibri" w:hAnsi="Calibri" w:cs="Calibri"/>
          <w:b/>
          <w:bCs/>
          <w:sz w:val="20"/>
          <w:szCs w:val="20"/>
        </w:rPr>
      </w:pPr>
    </w:p>
    <w:p w:rsidR="00463D5A" w:rsidRPr="00DE33B1" w:rsidRDefault="00463D5A" w:rsidP="00463D5A">
      <w:pPr>
        <w:pStyle w:val="Default"/>
        <w:jc w:val="both"/>
        <w:rPr>
          <w:rFonts w:ascii="Calibri" w:hAnsi="Calibri" w:cs="Calibri"/>
          <w:b/>
          <w:bCs/>
          <w:sz w:val="20"/>
          <w:szCs w:val="20"/>
        </w:rPr>
      </w:pPr>
    </w:p>
    <w:p w:rsidR="00463D5A" w:rsidRPr="00DE33B1" w:rsidRDefault="00463D5A" w:rsidP="00463D5A">
      <w:pPr>
        <w:pStyle w:val="Default"/>
        <w:spacing w:line="276" w:lineRule="auto"/>
        <w:jc w:val="both"/>
        <w:rPr>
          <w:rFonts w:ascii="Calibri" w:hAnsi="Calibri" w:cs="Calibri"/>
          <w:b/>
          <w:bCs/>
          <w:sz w:val="20"/>
          <w:szCs w:val="20"/>
        </w:rPr>
      </w:pPr>
      <w:r w:rsidRPr="00DE33B1">
        <w:rPr>
          <w:rFonts w:ascii="Calibri" w:hAnsi="Calibri" w:cs="Calibri"/>
          <w:b/>
          <w:bCs/>
          <w:sz w:val="20"/>
          <w:szCs w:val="20"/>
        </w:rPr>
        <w:t xml:space="preserve">PREÂMBULO </w:t>
      </w:r>
    </w:p>
    <w:p w:rsidR="00463D5A" w:rsidRPr="00DE33B1" w:rsidRDefault="00463D5A" w:rsidP="00463D5A">
      <w:pPr>
        <w:pStyle w:val="Default"/>
        <w:spacing w:line="276" w:lineRule="auto"/>
        <w:jc w:val="both"/>
        <w:rPr>
          <w:rFonts w:ascii="Calibri" w:hAnsi="Calibri" w:cs="Calibri"/>
          <w:sz w:val="20"/>
          <w:szCs w:val="20"/>
        </w:rPr>
      </w:pPr>
      <w:r w:rsidRPr="00DE33B1">
        <w:rPr>
          <w:rFonts w:ascii="Calibri" w:hAnsi="Calibri" w:cs="Calibri"/>
          <w:b/>
          <w:sz w:val="20"/>
          <w:szCs w:val="20"/>
        </w:rPr>
        <w:t>A CÂMARA MUNICIPAL DE AFONSO CLÁUDIO, ESTADO DO ESPÍRITO SANTO</w:t>
      </w:r>
      <w:r w:rsidRPr="00DE33B1">
        <w:rPr>
          <w:rFonts w:ascii="Calibri" w:hAnsi="Calibri" w:cs="Calibri"/>
          <w:sz w:val="20"/>
          <w:szCs w:val="20"/>
        </w:rPr>
        <w:t xml:space="preserve">, com sede na Ladeira </w:t>
      </w:r>
      <w:proofErr w:type="spellStart"/>
      <w:r w:rsidRPr="00DE33B1">
        <w:rPr>
          <w:rFonts w:ascii="Calibri" w:hAnsi="Calibri" w:cs="Calibri"/>
          <w:sz w:val="20"/>
          <w:szCs w:val="20"/>
        </w:rPr>
        <w:t>Ute</w:t>
      </w:r>
      <w:proofErr w:type="spellEnd"/>
      <w:r w:rsidRPr="00DE33B1">
        <w:rPr>
          <w:rFonts w:ascii="Calibri" w:hAnsi="Calibri" w:cs="Calibri"/>
          <w:sz w:val="20"/>
          <w:szCs w:val="20"/>
        </w:rPr>
        <w:t xml:space="preserve"> Amélia </w:t>
      </w:r>
      <w:proofErr w:type="spellStart"/>
      <w:r w:rsidRPr="00DE33B1">
        <w:rPr>
          <w:rFonts w:ascii="Calibri" w:hAnsi="Calibri" w:cs="Calibri"/>
          <w:sz w:val="20"/>
          <w:szCs w:val="20"/>
        </w:rPr>
        <w:t>Gastin</w:t>
      </w:r>
      <w:proofErr w:type="spellEnd"/>
      <w:r w:rsidRPr="00DE33B1">
        <w:rPr>
          <w:rFonts w:ascii="Calibri" w:hAnsi="Calibri" w:cs="Calibri"/>
          <w:sz w:val="20"/>
          <w:szCs w:val="20"/>
        </w:rPr>
        <w:t xml:space="preserve"> Pádua, 150, Bairro São Tarcisio, Afonso Cláudio, Estado do Espírito Santo, CNPJ nº. 36.047.587/0001-31, doravante designada simplesmente </w:t>
      </w:r>
      <w:r w:rsidRPr="00DE33B1">
        <w:rPr>
          <w:rFonts w:ascii="Calibri" w:hAnsi="Calibri" w:cs="Calibri"/>
          <w:b/>
          <w:sz w:val="20"/>
          <w:szCs w:val="20"/>
        </w:rPr>
        <w:t>CONTRATANTE</w:t>
      </w:r>
      <w:r w:rsidRPr="00DE33B1">
        <w:rPr>
          <w:rFonts w:ascii="Calibri" w:hAnsi="Calibri" w:cs="Calibri"/>
          <w:sz w:val="20"/>
          <w:szCs w:val="20"/>
        </w:rPr>
        <w:t xml:space="preserve">, neste </w:t>
      </w:r>
      <w:proofErr w:type="gramStart"/>
      <w:r w:rsidRPr="00DE33B1">
        <w:rPr>
          <w:rFonts w:ascii="Calibri" w:hAnsi="Calibri" w:cs="Calibri"/>
          <w:sz w:val="20"/>
          <w:szCs w:val="20"/>
        </w:rPr>
        <w:t>ato representada</w:t>
      </w:r>
      <w:proofErr w:type="gramEnd"/>
      <w:r w:rsidRPr="00DE33B1">
        <w:rPr>
          <w:rFonts w:ascii="Calibri" w:hAnsi="Calibri" w:cs="Calibri"/>
          <w:sz w:val="20"/>
          <w:szCs w:val="20"/>
        </w:rPr>
        <w:t xml:space="preserve"> pelo Senhor</w:t>
      </w:r>
      <w:r w:rsidRPr="00DE33B1">
        <w:rPr>
          <w:rFonts w:ascii="Calibri" w:hAnsi="Calibri" w:cs="Calibri"/>
          <w:b/>
          <w:sz w:val="20"/>
          <w:szCs w:val="20"/>
        </w:rPr>
        <w:t xml:space="preserve"> Nilton Luciano de Oliveira</w:t>
      </w:r>
      <w:r w:rsidRPr="00DE33B1">
        <w:rPr>
          <w:rFonts w:ascii="Calibri" w:hAnsi="Calibri" w:cs="Calibri"/>
          <w:sz w:val="20"/>
          <w:szCs w:val="20"/>
        </w:rPr>
        <w:t>, Cédula de Identidade nº 952384/SSP-ES</w:t>
      </w:r>
      <w:r w:rsidRPr="00DE33B1">
        <w:rPr>
          <w:rFonts w:ascii="Calibri" w:hAnsi="Calibri" w:cs="Calibri"/>
          <w:color w:val="FF0000"/>
          <w:sz w:val="20"/>
          <w:szCs w:val="20"/>
        </w:rPr>
        <w:t xml:space="preserve"> </w:t>
      </w:r>
      <w:r w:rsidRPr="00DE33B1">
        <w:rPr>
          <w:rFonts w:ascii="Calibri" w:hAnsi="Calibri" w:cs="Calibri"/>
          <w:sz w:val="20"/>
          <w:szCs w:val="20"/>
        </w:rPr>
        <w:t xml:space="preserve">e CPF nº 005.282.927-81 e a empresa </w:t>
      </w:r>
      <w:r w:rsidR="004E57BD" w:rsidRPr="00DE33B1">
        <w:rPr>
          <w:rFonts w:ascii="Calibri" w:hAnsi="Calibri" w:cs="Calibri"/>
          <w:b/>
          <w:sz w:val="20"/>
          <w:szCs w:val="20"/>
        </w:rPr>
        <w:t>GILVAN CENTRO AUTOMOTIVO LTDA EPP</w:t>
      </w:r>
      <w:r w:rsidRPr="00DE33B1">
        <w:rPr>
          <w:rFonts w:ascii="Calibri" w:hAnsi="Calibri" w:cs="Calibri"/>
          <w:sz w:val="20"/>
          <w:szCs w:val="20"/>
        </w:rPr>
        <w:t xml:space="preserve"> estabelecida na </w:t>
      </w:r>
      <w:r w:rsidR="004E57BD" w:rsidRPr="00DE33B1">
        <w:rPr>
          <w:rFonts w:ascii="Calibri" w:hAnsi="Calibri" w:cs="Calibri"/>
          <w:sz w:val="20"/>
          <w:szCs w:val="20"/>
        </w:rPr>
        <w:t xml:space="preserve">Av. </w:t>
      </w:r>
      <w:proofErr w:type="spellStart"/>
      <w:r w:rsidR="004E57BD" w:rsidRPr="00DE33B1">
        <w:rPr>
          <w:rFonts w:ascii="Calibri" w:hAnsi="Calibri" w:cs="Calibri"/>
          <w:sz w:val="20"/>
          <w:szCs w:val="20"/>
        </w:rPr>
        <w:t>Marfisa</w:t>
      </w:r>
      <w:proofErr w:type="spellEnd"/>
      <w:r w:rsidR="004E57BD" w:rsidRPr="00DE33B1">
        <w:rPr>
          <w:rFonts w:ascii="Calibri" w:hAnsi="Calibri" w:cs="Calibri"/>
          <w:sz w:val="20"/>
          <w:szCs w:val="20"/>
        </w:rPr>
        <w:t xml:space="preserve"> de Barros Leite,</w:t>
      </w:r>
      <w:r w:rsidRPr="00DE33B1">
        <w:rPr>
          <w:rFonts w:ascii="Calibri" w:hAnsi="Calibri" w:cs="Calibri"/>
          <w:sz w:val="20"/>
          <w:szCs w:val="20"/>
        </w:rPr>
        <w:t xml:space="preserve"> </w:t>
      </w:r>
      <w:r w:rsidR="004E57BD" w:rsidRPr="00DE33B1">
        <w:rPr>
          <w:rFonts w:ascii="Calibri" w:hAnsi="Calibri" w:cs="Calibri"/>
          <w:sz w:val="20"/>
          <w:szCs w:val="20"/>
        </w:rPr>
        <w:t>n</w:t>
      </w:r>
      <w:r w:rsidRPr="00DE33B1">
        <w:rPr>
          <w:rFonts w:ascii="Calibri" w:hAnsi="Calibri" w:cs="Calibri"/>
          <w:sz w:val="20"/>
          <w:szCs w:val="20"/>
        </w:rPr>
        <w:t>º</w:t>
      </w:r>
      <w:r w:rsidR="004E57BD" w:rsidRPr="00DE33B1">
        <w:rPr>
          <w:rFonts w:ascii="Calibri" w:hAnsi="Calibri" w:cs="Calibri"/>
          <w:sz w:val="20"/>
          <w:szCs w:val="20"/>
        </w:rPr>
        <w:t xml:space="preserve"> 580</w:t>
      </w:r>
      <w:r w:rsidRPr="00DE33B1">
        <w:rPr>
          <w:rFonts w:ascii="Calibri" w:hAnsi="Calibri" w:cs="Calibri"/>
          <w:sz w:val="20"/>
          <w:szCs w:val="20"/>
        </w:rPr>
        <w:t xml:space="preserve">, Bairro </w:t>
      </w:r>
      <w:r w:rsidR="004E57BD" w:rsidRPr="00DE33B1">
        <w:rPr>
          <w:rFonts w:ascii="Calibri" w:hAnsi="Calibri" w:cs="Calibri"/>
          <w:sz w:val="20"/>
          <w:szCs w:val="20"/>
        </w:rPr>
        <w:t>Campo Vinte</w:t>
      </w:r>
      <w:r w:rsidRPr="00DE33B1">
        <w:rPr>
          <w:rFonts w:ascii="Calibri" w:hAnsi="Calibri" w:cs="Calibri"/>
          <w:sz w:val="20"/>
          <w:szCs w:val="20"/>
        </w:rPr>
        <w:t xml:space="preserve">, Afonso Cláudio/ES, inscrita no CNPJ sob o nº. </w:t>
      </w:r>
      <w:r w:rsidR="004E57BD" w:rsidRPr="00DE33B1">
        <w:rPr>
          <w:rFonts w:ascii="Calibri" w:hAnsi="Calibri" w:cs="Calibri"/>
          <w:sz w:val="20"/>
          <w:szCs w:val="20"/>
        </w:rPr>
        <w:t>09.627.289/0001-48</w:t>
      </w:r>
      <w:r w:rsidRPr="00DE33B1">
        <w:rPr>
          <w:rFonts w:ascii="Calibri" w:hAnsi="Calibri" w:cs="Calibri"/>
          <w:sz w:val="20"/>
          <w:szCs w:val="20"/>
        </w:rPr>
        <w:t xml:space="preserve">, doravante denominada simplesmente </w:t>
      </w:r>
      <w:r w:rsidRPr="00DE33B1">
        <w:rPr>
          <w:rFonts w:ascii="Calibri" w:hAnsi="Calibri" w:cs="Calibri"/>
          <w:b/>
          <w:sz w:val="20"/>
          <w:szCs w:val="20"/>
        </w:rPr>
        <w:t>CONTRATADA</w:t>
      </w:r>
      <w:r w:rsidRPr="00DE33B1">
        <w:rPr>
          <w:rFonts w:ascii="Calibri" w:hAnsi="Calibri" w:cs="Calibri"/>
          <w:sz w:val="20"/>
          <w:szCs w:val="20"/>
        </w:rPr>
        <w:t xml:space="preserve">, neste ato representada por seu </w:t>
      </w:r>
      <w:r w:rsidR="00FC42FC">
        <w:rPr>
          <w:rFonts w:ascii="Calibri" w:hAnsi="Calibri" w:cs="Calibri"/>
          <w:sz w:val="20"/>
          <w:szCs w:val="20"/>
        </w:rPr>
        <w:t>sócio proprietário</w:t>
      </w:r>
      <w:r w:rsidRPr="00DE33B1">
        <w:rPr>
          <w:rFonts w:ascii="Calibri" w:hAnsi="Calibri" w:cs="Calibri"/>
          <w:sz w:val="20"/>
          <w:szCs w:val="20"/>
        </w:rPr>
        <w:t xml:space="preserve"> o Senhor</w:t>
      </w:r>
      <w:r w:rsidR="00FC42FC">
        <w:rPr>
          <w:rFonts w:ascii="Calibri" w:hAnsi="Calibri" w:cs="Calibri"/>
          <w:sz w:val="20"/>
          <w:szCs w:val="20"/>
        </w:rPr>
        <w:t xml:space="preserve"> </w:t>
      </w:r>
      <w:r w:rsidR="00FC42FC" w:rsidRPr="00FC42FC">
        <w:rPr>
          <w:rFonts w:ascii="Calibri" w:hAnsi="Calibri" w:cs="Calibri"/>
          <w:b/>
          <w:sz w:val="20"/>
          <w:szCs w:val="20"/>
        </w:rPr>
        <w:t>Rafael Soares Pires</w:t>
      </w:r>
      <w:r w:rsidRPr="00DE33B1">
        <w:rPr>
          <w:rFonts w:ascii="Calibri" w:hAnsi="Calibri" w:cs="Calibri"/>
          <w:sz w:val="20"/>
          <w:szCs w:val="20"/>
        </w:rPr>
        <w:t xml:space="preserve">, </w:t>
      </w:r>
      <w:r w:rsidR="00FC42FC" w:rsidRPr="00DE33B1">
        <w:rPr>
          <w:rFonts w:ascii="Calibri" w:hAnsi="Calibri" w:cs="Calibri"/>
          <w:sz w:val="20"/>
          <w:szCs w:val="20"/>
        </w:rPr>
        <w:t xml:space="preserve">Cédula de Identidade nº </w:t>
      </w:r>
      <w:r w:rsidR="00FC42FC">
        <w:rPr>
          <w:rFonts w:ascii="Calibri" w:hAnsi="Calibri" w:cs="Calibri"/>
          <w:sz w:val="20"/>
          <w:szCs w:val="20"/>
        </w:rPr>
        <w:t>1.861.703/SPTC-ES</w:t>
      </w:r>
      <w:proofErr w:type="gramStart"/>
      <w:r w:rsidR="00FC42FC">
        <w:rPr>
          <w:rFonts w:ascii="Calibri" w:hAnsi="Calibri" w:cs="Calibri"/>
          <w:sz w:val="20"/>
          <w:szCs w:val="20"/>
        </w:rPr>
        <w:t xml:space="preserve"> </w:t>
      </w:r>
      <w:r w:rsidR="00FC42FC" w:rsidRPr="00DE33B1">
        <w:rPr>
          <w:rFonts w:ascii="Calibri" w:hAnsi="Calibri" w:cs="Calibri"/>
          <w:color w:val="FF0000"/>
          <w:sz w:val="20"/>
          <w:szCs w:val="20"/>
        </w:rPr>
        <w:t xml:space="preserve"> </w:t>
      </w:r>
      <w:proofErr w:type="gramEnd"/>
      <w:r w:rsidR="00FC42FC" w:rsidRPr="00DE33B1">
        <w:rPr>
          <w:rFonts w:ascii="Calibri" w:hAnsi="Calibri" w:cs="Calibri"/>
          <w:sz w:val="20"/>
          <w:szCs w:val="20"/>
        </w:rPr>
        <w:t xml:space="preserve">e CPF nº </w:t>
      </w:r>
      <w:r w:rsidR="00FC42FC">
        <w:rPr>
          <w:rFonts w:ascii="Calibri" w:hAnsi="Calibri" w:cs="Calibri"/>
          <w:sz w:val="20"/>
          <w:szCs w:val="20"/>
        </w:rPr>
        <w:t>118.739.967-13</w:t>
      </w:r>
      <w:r w:rsidRPr="00DE33B1">
        <w:rPr>
          <w:rFonts w:ascii="Calibri" w:hAnsi="Calibri" w:cs="Calibri"/>
          <w:sz w:val="20"/>
          <w:szCs w:val="20"/>
        </w:rPr>
        <w:t>,  tem entre si justos e contratados os serviços em epígrafe, mediante as cláusulas e condições a seguir estipuladas, sob o regime  instituído pela Lei n° 8.666/93, com todas as suas alterações posteriores e demais legislações específicas e pertinentes à matéria e estabelecidas pela e demais normas que regem a espécie, bem como as cláusulas abaixo discriminadas:</w:t>
      </w:r>
    </w:p>
    <w:p w:rsidR="00463D5A" w:rsidRPr="00DE33B1" w:rsidRDefault="00463D5A" w:rsidP="00463D5A">
      <w:pPr>
        <w:pStyle w:val="Default"/>
        <w:jc w:val="both"/>
        <w:rPr>
          <w:rFonts w:ascii="Calibri" w:hAnsi="Calibri" w:cs="Calibri"/>
          <w:sz w:val="20"/>
          <w:szCs w:val="20"/>
        </w:rPr>
      </w:pPr>
    </w:p>
    <w:p w:rsidR="00463D5A" w:rsidRPr="00DE33B1" w:rsidRDefault="00463D5A" w:rsidP="00463D5A">
      <w:pPr>
        <w:pStyle w:val="Default"/>
        <w:spacing w:line="276" w:lineRule="auto"/>
        <w:jc w:val="both"/>
        <w:rPr>
          <w:rFonts w:ascii="Calibri" w:hAnsi="Calibri" w:cs="Calibri"/>
          <w:b/>
          <w:bCs/>
          <w:sz w:val="20"/>
          <w:szCs w:val="20"/>
        </w:rPr>
      </w:pPr>
      <w:r w:rsidRPr="00DE33B1">
        <w:rPr>
          <w:rFonts w:ascii="Calibri" w:hAnsi="Calibri" w:cs="Calibri"/>
          <w:b/>
          <w:bCs/>
          <w:sz w:val="20"/>
          <w:szCs w:val="20"/>
        </w:rPr>
        <w:t>CLÁUSULA PRIMEIRA – DO OBJETO</w:t>
      </w:r>
    </w:p>
    <w:p w:rsidR="00463D5A" w:rsidRPr="00DE33B1" w:rsidRDefault="00463D5A" w:rsidP="00463D5A">
      <w:pPr>
        <w:pStyle w:val="Default"/>
        <w:spacing w:line="276" w:lineRule="auto"/>
        <w:jc w:val="both"/>
        <w:rPr>
          <w:rFonts w:ascii="Calibri" w:hAnsi="Calibri" w:cs="Calibri"/>
          <w:sz w:val="20"/>
          <w:szCs w:val="20"/>
        </w:rPr>
      </w:pPr>
      <w:r w:rsidRPr="00DE33B1">
        <w:rPr>
          <w:rFonts w:ascii="Calibri" w:hAnsi="Calibri" w:cs="Calibri"/>
          <w:sz w:val="20"/>
          <w:szCs w:val="20"/>
        </w:rPr>
        <w:t>1.1 – Contratação de empresa para fornecimento de peças e prestação de serviço de manutenção corretiva (mão de obra) dos 02 (dois) veículos oficiais da Câmara Municipal de Afonso Cláudio;</w:t>
      </w:r>
    </w:p>
    <w:p w:rsidR="00463D5A" w:rsidRPr="00DE33B1" w:rsidRDefault="00463D5A" w:rsidP="00463D5A">
      <w:pPr>
        <w:pStyle w:val="Default"/>
        <w:spacing w:line="276" w:lineRule="auto"/>
        <w:jc w:val="both"/>
        <w:rPr>
          <w:rFonts w:ascii="Calibri" w:hAnsi="Calibri" w:cs="Calibri"/>
          <w:sz w:val="20"/>
          <w:szCs w:val="20"/>
        </w:rPr>
      </w:pPr>
      <w:r w:rsidRPr="00DE33B1">
        <w:rPr>
          <w:rFonts w:ascii="Calibri" w:hAnsi="Calibri" w:cs="Calibri"/>
          <w:sz w:val="20"/>
          <w:szCs w:val="20"/>
        </w:rPr>
        <w:t xml:space="preserve">1.2 – Os produtos e serviços resultantes desta licitação deverão, obrigatoriamente, ser entregues/prestados de forma imediata e/ou </w:t>
      </w:r>
      <w:proofErr w:type="spellStart"/>
      <w:r w:rsidRPr="00DE33B1">
        <w:rPr>
          <w:rFonts w:ascii="Calibri" w:hAnsi="Calibri" w:cs="Calibri"/>
          <w:sz w:val="20"/>
          <w:szCs w:val="20"/>
        </w:rPr>
        <w:t>parceladamente</w:t>
      </w:r>
      <w:proofErr w:type="spellEnd"/>
      <w:r w:rsidRPr="00DE33B1">
        <w:rPr>
          <w:rFonts w:ascii="Calibri" w:hAnsi="Calibri" w:cs="Calibri"/>
          <w:sz w:val="20"/>
          <w:szCs w:val="20"/>
        </w:rPr>
        <w:t xml:space="preserve"> nas quantidades e dias requisitados por servidor formalmente indicado, sob pena de a proponente vencedora incorrer nas infrações previstas neste Contrato e no Edital. </w:t>
      </w:r>
    </w:p>
    <w:p w:rsidR="00463D5A" w:rsidRPr="00DE33B1" w:rsidRDefault="00463D5A" w:rsidP="00463D5A">
      <w:pPr>
        <w:pStyle w:val="Default"/>
        <w:spacing w:line="276" w:lineRule="auto"/>
        <w:jc w:val="both"/>
        <w:rPr>
          <w:rFonts w:ascii="Calibri" w:hAnsi="Calibri" w:cs="Calibri"/>
          <w:b/>
          <w:bCs/>
          <w:sz w:val="20"/>
          <w:szCs w:val="20"/>
        </w:rPr>
      </w:pPr>
    </w:p>
    <w:p w:rsidR="00463D5A" w:rsidRPr="00DE33B1" w:rsidRDefault="00463D5A" w:rsidP="00463D5A">
      <w:pPr>
        <w:pStyle w:val="Default"/>
        <w:spacing w:line="276" w:lineRule="auto"/>
        <w:jc w:val="both"/>
        <w:rPr>
          <w:rFonts w:ascii="Calibri" w:hAnsi="Calibri" w:cs="Calibri"/>
          <w:b/>
          <w:bCs/>
          <w:sz w:val="20"/>
          <w:szCs w:val="20"/>
        </w:rPr>
      </w:pPr>
      <w:r w:rsidRPr="00DE33B1">
        <w:rPr>
          <w:rFonts w:ascii="Calibri" w:hAnsi="Calibri" w:cs="Calibri"/>
          <w:b/>
          <w:bCs/>
          <w:sz w:val="20"/>
          <w:szCs w:val="20"/>
        </w:rPr>
        <w:t>CLÁUSULA SEGUNDA – DO VALOR</w:t>
      </w:r>
    </w:p>
    <w:p w:rsidR="00463D5A" w:rsidRPr="00DE33B1" w:rsidRDefault="00463D5A" w:rsidP="00463D5A">
      <w:pPr>
        <w:pStyle w:val="Default"/>
        <w:spacing w:line="276" w:lineRule="auto"/>
        <w:jc w:val="both"/>
        <w:rPr>
          <w:rFonts w:ascii="Calibri" w:hAnsi="Calibri" w:cs="Calibri"/>
          <w:sz w:val="20"/>
          <w:szCs w:val="20"/>
        </w:rPr>
      </w:pPr>
      <w:r w:rsidRPr="00DE33B1">
        <w:rPr>
          <w:rFonts w:ascii="Calibri" w:hAnsi="Calibri" w:cs="Calibri"/>
          <w:sz w:val="20"/>
          <w:szCs w:val="20"/>
        </w:rPr>
        <w:t xml:space="preserve">2.1 – O valor global estimado no presente contrato corresponde a </w:t>
      </w:r>
      <w:r w:rsidRPr="00DE33B1">
        <w:rPr>
          <w:rFonts w:ascii="Calibri" w:hAnsi="Calibri" w:cs="Calibri"/>
          <w:b/>
          <w:sz w:val="20"/>
          <w:szCs w:val="20"/>
        </w:rPr>
        <w:t>R$</w:t>
      </w:r>
      <w:r w:rsidR="00DD17D8">
        <w:rPr>
          <w:rFonts w:ascii="Calibri" w:hAnsi="Calibri" w:cs="Calibri"/>
          <w:b/>
          <w:sz w:val="20"/>
          <w:szCs w:val="20"/>
        </w:rPr>
        <w:t>31.400,00</w:t>
      </w:r>
      <w:r w:rsidRPr="00DE33B1">
        <w:rPr>
          <w:rFonts w:ascii="Calibri" w:hAnsi="Calibri" w:cs="Calibri"/>
          <w:b/>
          <w:sz w:val="20"/>
          <w:szCs w:val="20"/>
        </w:rPr>
        <w:t xml:space="preserve"> </w:t>
      </w:r>
      <w:r w:rsidR="004E57BD" w:rsidRPr="00DE33B1">
        <w:rPr>
          <w:rFonts w:ascii="Calibri" w:hAnsi="Calibri" w:cs="Calibri"/>
          <w:b/>
          <w:sz w:val="20"/>
          <w:szCs w:val="20"/>
        </w:rPr>
        <w:t>(</w:t>
      </w:r>
      <w:r w:rsidR="00DD17D8">
        <w:rPr>
          <w:rFonts w:ascii="Calibri" w:hAnsi="Calibri" w:cs="Calibri"/>
          <w:b/>
          <w:sz w:val="20"/>
          <w:szCs w:val="20"/>
        </w:rPr>
        <w:t>trinta e um mil</w:t>
      </w:r>
      <w:r w:rsidR="00BC1E6D">
        <w:rPr>
          <w:rFonts w:ascii="Calibri" w:hAnsi="Calibri" w:cs="Calibri"/>
          <w:b/>
          <w:sz w:val="20"/>
          <w:szCs w:val="20"/>
        </w:rPr>
        <w:t xml:space="preserve"> e quatrocentos reais</w:t>
      </w:r>
      <w:r w:rsidRPr="00DE33B1">
        <w:rPr>
          <w:rFonts w:ascii="Calibri" w:hAnsi="Calibri" w:cs="Calibri"/>
          <w:b/>
          <w:sz w:val="20"/>
          <w:szCs w:val="20"/>
        </w:rPr>
        <w:t>)</w:t>
      </w:r>
      <w:r w:rsidRPr="00DE33B1">
        <w:rPr>
          <w:rFonts w:ascii="Calibri" w:hAnsi="Calibri" w:cs="Calibri"/>
          <w:sz w:val="20"/>
          <w:szCs w:val="20"/>
        </w:rPr>
        <w:t xml:space="preserve">, ficando determinados os valores e quantidades contidos na planilha – Anexo I; </w:t>
      </w:r>
    </w:p>
    <w:p w:rsidR="00463D5A" w:rsidRPr="00DE33B1" w:rsidRDefault="00463D5A" w:rsidP="00463D5A">
      <w:pPr>
        <w:pStyle w:val="Default"/>
        <w:spacing w:line="276" w:lineRule="auto"/>
        <w:jc w:val="both"/>
        <w:rPr>
          <w:rFonts w:ascii="Calibri" w:hAnsi="Calibri" w:cs="Calibri"/>
          <w:sz w:val="20"/>
          <w:szCs w:val="20"/>
        </w:rPr>
      </w:pPr>
      <w:r w:rsidRPr="00DE33B1">
        <w:rPr>
          <w:rFonts w:ascii="Calibri" w:hAnsi="Calibri" w:cs="Calibri"/>
          <w:sz w:val="20"/>
          <w:szCs w:val="20"/>
        </w:rPr>
        <w:t>2.2 – O pagamento será efetuado mensalmente, de acordo com a proposta apresentada, até o 5º (quinto) dia útil do mês subsequente ao serviço prestado;</w:t>
      </w:r>
    </w:p>
    <w:p w:rsidR="00463D5A" w:rsidRPr="00DE33B1" w:rsidRDefault="00463D5A" w:rsidP="00463D5A">
      <w:pPr>
        <w:pStyle w:val="Default"/>
        <w:spacing w:line="276" w:lineRule="auto"/>
        <w:jc w:val="both"/>
        <w:rPr>
          <w:rFonts w:ascii="Calibri" w:hAnsi="Calibri" w:cs="Calibri"/>
          <w:sz w:val="20"/>
          <w:szCs w:val="20"/>
        </w:rPr>
      </w:pPr>
      <w:r w:rsidRPr="00DE33B1">
        <w:rPr>
          <w:rFonts w:ascii="Calibri" w:hAnsi="Calibri" w:cs="Calibri"/>
          <w:sz w:val="20"/>
          <w:szCs w:val="20"/>
        </w:rPr>
        <w:t>2.3 – A efetuação do pagamento fica condicionada a informação do setor solicitante que os produtos e os serviços foram entregues/prestados regularmente e a apresentação, por parte da Contratada, dos Certificados de Regularidade;</w:t>
      </w:r>
    </w:p>
    <w:p w:rsidR="00463D5A" w:rsidRPr="00DE33B1" w:rsidRDefault="00463D5A" w:rsidP="00463D5A">
      <w:pPr>
        <w:pStyle w:val="Default"/>
        <w:spacing w:line="276" w:lineRule="auto"/>
        <w:jc w:val="both"/>
        <w:rPr>
          <w:rFonts w:ascii="Calibri" w:hAnsi="Calibri" w:cs="Calibri"/>
          <w:sz w:val="20"/>
          <w:szCs w:val="20"/>
        </w:rPr>
      </w:pPr>
      <w:r w:rsidRPr="00DE33B1">
        <w:rPr>
          <w:rFonts w:ascii="Calibri" w:hAnsi="Calibri" w:cs="Calibri"/>
          <w:sz w:val="20"/>
          <w:szCs w:val="20"/>
        </w:rPr>
        <w:t>2.4 – O pagamento poderá ser suspenso no caso de não cumprimento de quaisquer das obrigações que possam de qualquer forma, prejudicar o interesse da Contratante.</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2.5 – A contratante não se responsabilizará por quaisquer autuações fiscais ou gravames futuros, decorrentes de interpretações errôneas, por parte da Contratada, nas aplicações de impostos, suas alíquotas, suspensões, base de cálculo, isenções etc.</w:t>
      </w:r>
    </w:p>
    <w:p w:rsidR="003E30FB" w:rsidRPr="00DE33B1" w:rsidRDefault="003E30FB" w:rsidP="00463D5A">
      <w:pPr>
        <w:pStyle w:val="Default"/>
        <w:jc w:val="both"/>
        <w:rPr>
          <w:rFonts w:ascii="Calibri" w:hAnsi="Calibri" w:cs="Calibri"/>
          <w:sz w:val="20"/>
          <w:szCs w:val="20"/>
        </w:rPr>
      </w:pPr>
    </w:p>
    <w:p w:rsidR="00463D5A" w:rsidRPr="00DE33B1" w:rsidRDefault="00463D5A" w:rsidP="00463D5A">
      <w:pPr>
        <w:widowControl w:val="0"/>
        <w:autoSpaceDE w:val="0"/>
        <w:autoSpaceDN w:val="0"/>
        <w:adjustRightInd w:val="0"/>
        <w:spacing w:after="0" w:line="240" w:lineRule="auto"/>
        <w:rPr>
          <w:rFonts w:cs="Calibri"/>
          <w:color w:val="000000"/>
          <w:sz w:val="20"/>
          <w:szCs w:val="20"/>
        </w:rPr>
      </w:pPr>
      <w:r w:rsidRPr="00DE33B1">
        <w:rPr>
          <w:rFonts w:cs="Calibri"/>
          <w:b/>
          <w:bCs/>
          <w:color w:val="000000"/>
          <w:sz w:val="20"/>
          <w:szCs w:val="20"/>
        </w:rPr>
        <w:t>CLÁUSULA TERCEIRA – DAS FONTES DE RECURSO</w:t>
      </w:r>
    </w:p>
    <w:p w:rsidR="00463D5A" w:rsidRPr="00DE33B1" w:rsidRDefault="00463D5A" w:rsidP="00463D5A">
      <w:pPr>
        <w:widowControl w:val="0"/>
        <w:autoSpaceDE w:val="0"/>
        <w:autoSpaceDN w:val="0"/>
        <w:adjustRightInd w:val="0"/>
        <w:spacing w:after="0" w:line="46" w:lineRule="exact"/>
        <w:rPr>
          <w:rFonts w:cs="Calibri"/>
          <w:color w:val="000000"/>
          <w:sz w:val="20"/>
          <w:szCs w:val="20"/>
        </w:rPr>
      </w:pPr>
    </w:p>
    <w:p w:rsidR="00463D5A" w:rsidRPr="00DE33B1" w:rsidRDefault="00463D5A" w:rsidP="00463D5A">
      <w:pPr>
        <w:widowControl w:val="0"/>
        <w:numPr>
          <w:ilvl w:val="1"/>
          <w:numId w:val="2"/>
        </w:numPr>
        <w:overflowPunct w:val="0"/>
        <w:autoSpaceDE w:val="0"/>
        <w:autoSpaceDN w:val="0"/>
        <w:adjustRightInd w:val="0"/>
        <w:spacing w:after="0" w:line="219" w:lineRule="auto"/>
        <w:ind w:left="0" w:hanging="11"/>
        <w:jc w:val="both"/>
        <w:rPr>
          <w:rFonts w:cs="Calibri"/>
          <w:color w:val="000000"/>
          <w:sz w:val="20"/>
          <w:szCs w:val="20"/>
        </w:rPr>
      </w:pPr>
      <w:r w:rsidRPr="00DE33B1">
        <w:rPr>
          <w:rFonts w:cs="Calibri"/>
          <w:color w:val="000000"/>
          <w:sz w:val="20"/>
          <w:szCs w:val="20"/>
        </w:rPr>
        <w:t xml:space="preserve">– As despesas oriundas do presente processo correrão por conta da seguinte dotação orçamentária: </w:t>
      </w:r>
    </w:p>
    <w:p w:rsidR="00463D5A" w:rsidRPr="00DE33B1" w:rsidRDefault="00463D5A" w:rsidP="00463D5A">
      <w:pPr>
        <w:widowControl w:val="0"/>
        <w:autoSpaceDE w:val="0"/>
        <w:autoSpaceDN w:val="0"/>
        <w:adjustRightInd w:val="0"/>
        <w:spacing w:after="0" w:line="59" w:lineRule="exact"/>
        <w:ind w:hanging="11"/>
        <w:rPr>
          <w:rFonts w:cs="Calibri"/>
          <w:color w:val="000000"/>
          <w:sz w:val="20"/>
          <w:szCs w:val="20"/>
        </w:rPr>
      </w:pPr>
    </w:p>
    <w:p w:rsidR="00463D5A" w:rsidRPr="00DE33B1" w:rsidRDefault="00DD17D8" w:rsidP="00463D5A">
      <w:pPr>
        <w:widowControl w:val="0"/>
        <w:numPr>
          <w:ilvl w:val="1"/>
          <w:numId w:val="1"/>
        </w:numPr>
        <w:tabs>
          <w:tab w:val="clear" w:pos="1440"/>
          <w:tab w:val="num" w:pos="1080"/>
        </w:tabs>
        <w:overflowPunct w:val="0"/>
        <w:autoSpaceDE w:val="0"/>
        <w:autoSpaceDN w:val="0"/>
        <w:adjustRightInd w:val="0"/>
        <w:spacing w:after="0" w:line="212" w:lineRule="auto"/>
        <w:ind w:left="1080" w:hanging="358"/>
        <w:jc w:val="both"/>
        <w:rPr>
          <w:rFonts w:cs="Calibri"/>
          <w:color w:val="000000"/>
          <w:sz w:val="20"/>
          <w:szCs w:val="20"/>
        </w:rPr>
      </w:pPr>
      <w:r>
        <w:rPr>
          <w:rFonts w:cs="Calibri"/>
          <w:color w:val="000000"/>
          <w:sz w:val="20"/>
          <w:szCs w:val="20"/>
        </w:rPr>
        <w:t>33.90.30.00000 – Ficha nº 09</w:t>
      </w:r>
      <w:r w:rsidR="00463D5A" w:rsidRPr="00DE33B1">
        <w:rPr>
          <w:rFonts w:cs="Calibri"/>
          <w:color w:val="000000"/>
          <w:sz w:val="20"/>
          <w:szCs w:val="20"/>
        </w:rPr>
        <w:t xml:space="preserve"> – Material de Consumo; </w:t>
      </w:r>
    </w:p>
    <w:p w:rsidR="00463D5A" w:rsidRPr="00DE33B1" w:rsidRDefault="00DD17D8" w:rsidP="00463D5A">
      <w:pPr>
        <w:widowControl w:val="0"/>
        <w:numPr>
          <w:ilvl w:val="1"/>
          <w:numId w:val="1"/>
        </w:numPr>
        <w:tabs>
          <w:tab w:val="clear" w:pos="1440"/>
          <w:tab w:val="num" w:pos="1080"/>
        </w:tabs>
        <w:overflowPunct w:val="0"/>
        <w:autoSpaceDE w:val="0"/>
        <w:autoSpaceDN w:val="0"/>
        <w:adjustRightInd w:val="0"/>
        <w:spacing w:after="0" w:line="212" w:lineRule="auto"/>
        <w:ind w:left="1080" w:hanging="358"/>
        <w:jc w:val="both"/>
        <w:rPr>
          <w:rFonts w:cs="Calibri"/>
          <w:color w:val="000000"/>
          <w:sz w:val="20"/>
          <w:szCs w:val="20"/>
        </w:rPr>
      </w:pPr>
      <w:r>
        <w:rPr>
          <w:rFonts w:cs="Calibri"/>
          <w:color w:val="000000"/>
          <w:sz w:val="20"/>
          <w:szCs w:val="20"/>
        </w:rPr>
        <w:t>33.90.39.00000 – Ficha 12</w:t>
      </w:r>
      <w:r w:rsidR="00463D5A" w:rsidRPr="00DE33B1">
        <w:rPr>
          <w:rFonts w:cs="Calibri"/>
          <w:color w:val="000000"/>
          <w:sz w:val="20"/>
          <w:szCs w:val="20"/>
        </w:rPr>
        <w:t xml:space="preserve"> – Outros Serviços de Terceiro – Pessoa Jurídica.</w:t>
      </w:r>
    </w:p>
    <w:p w:rsidR="00463D5A" w:rsidRPr="00DE33B1" w:rsidRDefault="00463D5A" w:rsidP="00463D5A">
      <w:pPr>
        <w:pStyle w:val="Default"/>
        <w:tabs>
          <w:tab w:val="left" w:pos="2552"/>
        </w:tabs>
        <w:ind w:hanging="11"/>
        <w:rPr>
          <w:rFonts w:ascii="Calibri" w:hAnsi="Calibri" w:cs="Calibri"/>
          <w:sz w:val="20"/>
          <w:szCs w:val="20"/>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lastRenderedPageBreak/>
        <w:t>CLÁUSULA QUARTA – DO REAJUSTAMENTO E ALTERAÇÕES CONTRATUAIS</w:t>
      </w:r>
    </w:p>
    <w:p w:rsidR="00463D5A" w:rsidRPr="00DE33B1" w:rsidRDefault="00463D5A" w:rsidP="00463D5A">
      <w:pPr>
        <w:widowControl w:val="0"/>
        <w:autoSpaceDE w:val="0"/>
        <w:autoSpaceDN w:val="0"/>
        <w:adjustRightInd w:val="0"/>
        <w:spacing w:after="0" w:line="240" w:lineRule="auto"/>
        <w:jc w:val="both"/>
        <w:rPr>
          <w:rFonts w:cs="Calibri"/>
          <w:sz w:val="20"/>
          <w:szCs w:val="20"/>
        </w:rPr>
      </w:pPr>
      <w:r w:rsidRPr="00DE33B1">
        <w:rPr>
          <w:rFonts w:cs="Calibri"/>
          <w:sz w:val="20"/>
          <w:szCs w:val="20"/>
        </w:rPr>
        <w:t xml:space="preserve">4.1 - Independentemente de solicitação, a Administração poderá convocar a contratada para negociar a redução dos preços, mantendo o mesmo objeto cotado, na qualidade e nas especificações indicadas na proposta, em virtude da redução dos preços do combustível no mercado; </w:t>
      </w:r>
    </w:p>
    <w:p w:rsidR="00463D5A" w:rsidRPr="00DE33B1" w:rsidRDefault="00463D5A" w:rsidP="00463D5A">
      <w:pPr>
        <w:widowControl w:val="0"/>
        <w:autoSpaceDE w:val="0"/>
        <w:autoSpaceDN w:val="0"/>
        <w:adjustRightInd w:val="0"/>
        <w:spacing w:after="0" w:line="240" w:lineRule="auto"/>
        <w:jc w:val="both"/>
        <w:rPr>
          <w:rFonts w:cs="Calibri"/>
          <w:sz w:val="20"/>
          <w:szCs w:val="20"/>
        </w:rPr>
      </w:pPr>
      <w:r w:rsidRPr="00DE33B1">
        <w:rPr>
          <w:rFonts w:cs="Calibri"/>
          <w:sz w:val="20"/>
          <w:szCs w:val="20"/>
        </w:rPr>
        <w:t xml:space="preserve">4.2 – Ocorrendo variação de preços do produto no mercado ou órgão regulador, que seja imprevisível ou previsível, porém com consequências incalculáveis, que onere ou desonere excessivamente as obrigações pactuadas no presente instrumento, o contratado poderá, se restar devidamente comprovado que seus encargos se tornaram excessivamente onerosos, ter direito ao equilíbrio econômico financeiro do contrato, procedendo-se à revisão do mesmo; </w:t>
      </w:r>
    </w:p>
    <w:p w:rsidR="00463D5A" w:rsidRPr="00DE33B1" w:rsidRDefault="00463D5A" w:rsidP="00463D5A">
      <w:pPr>
        <w:widowControl w:val="0"/>
        <w:autoSpaceDE w:val="0"/>
        <w:autoSpaceDN w:val="0"/>
        <w:adjustRightInd w:val="0"/>
        <w:spacing w:after="0" w:line="240" w:lineRule="auto"/>
        <w:jc w:val="both"/>
        <w:rPr>
          <w:rFonts w:cs="Calibri"/>
          <w:b/>
          <w:color w:val="000000"/>
          <w:sz w:val="20"/>
          <w:szCs w:val="20"/>
        </w:rPr>
      </w:pPr>
      <w:r w:rsidRPr="00DE33B1">
        <w:rPr>
          <w:rFonts w:cs="Calibri"/>
          <w:sz w:val="20"/>
          <w:szCs w:val="20"/>
        </w:rPr>
        <w:t>4.3 - A contratada fica obrigada a aceitar, nas mesmas condições contratuais, os acréscimos ou supressões que se fizerem nas obras, serviços ou compras, até 25% (vinte e cinco por cento) do valor inicial atualizado do contrato, Mediante Processo, devidamente instruído, conforme parágrafo 1º, do art. 65, da Lei 8.666/93.</w:t>
      </w:r>
    </w:p>
    <w:p w:rsidR="00463D5A" w:rsidRPr="00DE33B1" w:rsidRDefault="00463D5A" w:rsidP="00463D5A">
      <w:pPr>
        <w:pStyle w:val="Default"/>
        <w:tabs>
          <w:tab w:val="left" w:pos="4253"/>
        </w:tabs>
        <w:jc w:val="both"/>
        <w:rPr>
          <w:rFonts w:ascii="Calibri" w:hAnsi="Calibri" w:cs="Calibri"/>
          <w:sz w:val="20"/>
          <w:szCs w:val="20"/>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t>CLÁUSULA QUINTA – DAS RESPONSABILIDADES</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5.1 – A contratada assume como exclusivamente os seus riscos e as despesas necessárias à boa e perfeita execução dos serviços Contratados.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5.2 – Os danos e prejuízos serão ressarcidos ao Contratante no prazo máximo de 48 (quarenta e oito) horas, contados da notificação administrativa a contratada sob pena de multa.</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5.3 – A contratante não se responsabilizará por qualquer ônus, direitos ou obrigações vinculados à legislação tributaria trabalhista, previdenciária ou securitária, fiscais e comerciais, decorrentes da execução do presente contrato, cujo cumprimento e responsabilidade caberão exclusivamente a Contratada.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5.4 – A contratante não responderá por quaisquer compromissos assumidos pela Contratada com terceiros, ainda que vinculados à execução do presente Contrato, bem como a qualquer dano causado a terceiros em decorrência de ato da Contratada, não excluindo ou reduzindo essa responsabilidade o fato de que a fiscalização ou o acompanhamento da execução ter sido efetuado por órgão da Contratante.</w:t>
      </w:r>
    </w:p>
    <w:p w:rsidR="00463D5A" w:rsidRPr="00DE33B1" w:rsidRDefault="00463D5A" w:rsidP="00463D5A">
      <w:pPr>
        <w:pStyle w:val="Default"/>
        <w:jc w:val="both"/>
        <w:rPr>
          <w:rFonts w:ascii="Calibri" w:hAnsi="Calibri" w:cs="Calibri"/>
          <w:b/>
          <w:bCs/>
          <w:sz w:val="20"/>
          <w:szCs w:val="20"/>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t>CLÁUSULA SEXTA – DO PRAZO E LOCAL PARA A ENTREGA DOS PRODUTOS/PRESTAÇÃO DO SERVIÇO</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6.1 – A Contratada será convocada para de modo imediato e/ou </w:t>
      </w:r>
      <w:proofErr w:type="spellStart"/>
      <w:r w:rsidRPr="00DE33B1">
        <w:rPr>
          <w:rFonts w:ascii="Calibri" w:hAnsi="Calibri" w:cs="Calibri"/>
          <w:sz w:val="20"/>
          <w:szCs w:val="20"/>
        </w:rPr>
        <w:t>parceladamente</w:t>
      </w:r>
      <w:proofErr w:type="spellEnd"/>
      <w:r w:rsidRPr="00DE33B1">
        <w:rPr>
          <w:rFonts w:ascii="Calibri" w:hAnsi="Calibri" w:cs="Calibri"/>
          <w:sz w:val="20"/>
          <w:szCs w:val="20"/>
        </w:rPr>
        <w:t xml:space="preserve"> realizar a entrega dos produtos/prestação do serviço, contados do momento da autorização emitida do Setor solicitante.</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6.2 – A recusa injustificada do adjudicatário em entregar produtos e/ou prestar os serviço importará nas penalidades legalmente estabelecidas (artigo 87 da Lei nº 8.666/93);</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6.3 – Neste caso, a recusa injustificada do adjudicatário, caracteriza o descumprimento total da obrigação assumida, sujeitando-o às sanções previstas neste contrato e no edital de convocação;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6.4 – Os atrasos ocasionados por motivo de força maior ou caso fortuito, desde que notificados no prazo de 48 (quarenta e oito) horas e aceitos pela </w:t>
      </w:r>
      <w:proofErr w:type="spellStart"/>
      <w:r w:rsidRPr="00DE33B1">
        <w:rPr>
          <w:rFonts w:ascii="Calibri" w:hAnsi="Calibri" w:cs="Calibri"/>
          <w:sz w:val="20"/>
          <w:szCs w:val="20"/>
        </w:rPr>
        <w:t>C.M.A.C.</w:t>
      </w:r>
      <w:proofErr w:type="spellEnd"/>
      <w:r w:rsidRPr="00DE33B1">
        <w:rPr>
          <w:rFonts w:ascii="Calibri" w:hAnsi="Calibri" w:cs="Calibri"/>
          <w:sz w:val="20"/>
          <w:szCs w:val="20"/>
        </w:rPr>
        <w:t>, não serão considerados como inadimplemento contratual.</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6.5 – Fica determinado que a Contratada entregue os produtos e/ou preste o serviço após autorização por escrito emitida por servidor formalmente indicado pela Administração Municipal.</w:t>
      </w:r>
    </w:p>
    <w:p w:rsidR="00463D5A" w:rsidRPr="00DE33B1" w:rsidRDefault="00463D5A" w:rsidP="00463D5A">
      <w:pPr>
        <w:pStyle w:val="Default"/>
        <w:jc w:val="both"/>
        <w:rPr>
          <w:rFonts w:ascii="Calibri" w:hAnsi="Calibri" w:cs="Calibri"/>
          <w:sz w:val="20"/>
          <w:szCs w:val="20"/>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t xml:space="preserve">CLÁUSULA SÉTIMA – DA </w:t>
      </w:r>
      <w:proofErr w:type="gramStart"/>
      <w:r w:rsidRPr="00DE33B1">
        <w:rPr>
          <w:rFonts w:ascii="Calibri" w:hAnsi="Calibri" w:cs="Calibri"/>
          <w:b/>
          <w:bCs/>
          <w:sz w:val="20"/>
          <w:szCs w:val="20"/>
        </w:rPr>
        <w:t>SUB-CONTRATAÇÃO</w:t>
      </w:r>
      <w:proofErr w:type="gramEnd"/>
    </w:p>
    <w:p w:rsidR="00463D5A" w:rsidRPr="00DE33B1" w:rsidRDefault="00463D5A" w:rsidP="00463D5A">
      <w:pPr>
        <w:pStyle w:val="Default"/>
        <w:jc w:val="both"/>
        <w:rPr>
          <w:rFonts w:ascii="Calibri" w:hAnsi="Calibri" w:cs="Calibri"/>
          <w:b/>
          <w:sz w:val="20"/>
          <w:szCs w:val="20"/>
          <w:u w:val="single"/>
        </w:rPr>
      </w:pPr>
      <w:r w:rsidRPr="00DE33B1">
        <w:rPr>
          <w:rFonts w:ascii="Calibri" w:hAnsi="Calibri" w:cs="Calibri"/>
          <w:sz w:val="20"/>
          <w:szCs w:val="20"/>
        </w:rPr>
        <w:t xml:space="preserve">7.1 – </w:t>
      </w:r>
      <w:r w:rsidRPr="00DE33B1">
        <w:rPr>
          <w:rFonts w:ascii="Calibri" w:hAnsi="Calibri" w:cs="Calibri"/>
          <w:b/>
          <w:sz w:val="20"/>
          <w:szCs w:val="20"/>
          <w:u w:val="single"/>
        </w:rPr>
        <w:t>A contratada não poderá ceder ou sub-contratar, parcial ou totalmente os serviços objeto deste contrato, salvo nos casos apresentados pela contratada e autorizados pela Câmara Municipal de Afonso Cláudio/ES.</w:t>
      </w:r>
    </w:p>
    <w:p w:rsidR="00463D5A" w:rsidRPr="00DE33B1" w:rsidRDefault="00463D5A" w:rsidP="00463D5A">
      <w:pPr>
        <w:pStyle w:val="Default"/>
        <w:jc w:val="both"/>
        <w:rPr>
          <w:rFonts w:ascii="Calibri" w:hAnsi="Calibri" w:cs="Calibri"/>
          <w:b/>
          <w:sz w:val="20"/>
          <w:szCs w:val="20"/>
          <w:u w:val="single"/>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t>CLÁUSULA OITAVA – DO REGISTRO</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8.1 – A Contratante providenciará o registro do presente em livro próprio de sua Secretaria. </w:t>
      </w:r>
    </w:p>
    <w:p w:rsidR="003E30FB" w:rsidRPr="00DE33B1" w:rsidRDefault="003E30FB" w:rsidP="00463D5A">
      <w:pPr>
        <w:pStyle w:val="Default"/>
        <w:jc w:val="both"/>
        <w:rPr>
          <w:rFonts w:ascii="Calibri" w:hAnsi="Calibri" w:cs="Calibri"/>
          <w:sz w:val="20"/>
          <w:szCs w:val="20"/>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t>CLÁUSULA NONA – DO VÍNCULO</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9.1 – O presente não gera à Contratada qualquer vínculo empregatício e à Contratante nenhum encargo social ou trabalhista, sujeitando-se as partes aos princípios e normas estabelecidas pela Lei nº 8.666/93 e suas alterações posteriores.</w:t>
      </w:r>
    </w:p>
    <w:p w:rsidR="003E30FB" w:rsidRPr="00DE33B1" w:rsidRDefault="003E30FB" w:rsidP="00463D5A">
      <w:pPr>
        <w:pStyle w:val="Default"/>
        <w:jc w:val="both"/>
        <w:rPr>
          <w:rFonts w:ascii="Calibri" w:hAnsi="Calibri" w:cs="Calibri"/>
          <w:sz w:val="20"/>
          <w:szCs w:val="20"/>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t>CLÁUSULA DÉCIMA – DA FISCALIZAÇÃO</w:t>
      </w:r>
    </w:p>
    <w:p w:rsidR="00463D5A" w:rsidRPr="00DE33B1" w:rsidRDefault="00463D5A" w:rsidP="00463D5A">
      <w:pPr>
        <w:pStyle w:val="Default"/>
        <w:jc w:val="both"/>
        <w:rPr>
          <w:rFonts w:ascii="Calibri" w:hAnsi="Calibri" w:cs="Calibri"/>
          <w:color w:val="auto"/>
          <w:sz w:val="20"/>
          <w:szCs w:val="20"/>
        </w:rPr>
      </w:pPr>
      <w:r w:rsidRPr="00DE33B1">
        <w:rPr>
          <w:rFonts w:ascii="Calibri" w:hAnsi="Calibri" w:cs="Calibri"/>
          <w:sz w:val="20"/>
          <w:szCs w:val="20"/>
        </w:rPr>
        <w:t xml:space="preserve">10.1 – </w:t>
      </w:r>
      <w:r w:rsidRPr="00DE33B1">
        <w:rPr>
          <w:rFonts w:ascii="Calibri" w:hAnsi="Calibri" w:cs="Calibri"/>
          <w:color w:val="auto"/>
          <w:sz w:val="20"/>
          <w:szCs w:val="20"/>
        </w:rPr>
        <w:t>A fiscalização da execução dos serviços será feita pela Contratante n</w:t>
      </w:r>
      <w:r w:rsidR="005F4D04">
        <w:rPr>
          <w:rFonts w:ascii="Calibri" w:hAnsi="Calibri" w:cs="Calibri"/>
          <w:color w:val="auto"/>
          <w:sz w:val="20"/>
          <w:szCs w:val="20"/>
        </w:rPr>
        <w:t>o local, através do</w:t>
      </w:r>
      <w:r w:rsidR="009164C9">
        <w:rPr>
          <w:rFonts w:ascii="Calibri" w:hAnsi="Calibri" w:cs="Calibri"/>
          <w:color w:val="auto"/>
          <w:sz w:val="20"/>
          <w:szCs w:val="20"/>
        </w:rPr>
        <w:t xml:space="preserve"> Servidor</w:t>
      </w:r>
      <w:r w:rsidRPr="00DE33B1">
        <w:rPr>
          <w:rFonts w:ascii="Calibri" w:hAnsi="Calibri" w:cs="Calibri"/>
          <w:color w:val="auto"/>
          <w:sz w:val="20"/>
          <w:szCs w:val="20"/>
        </w:rPr>
        <w:t xml:space="preserve"> </w:t>
      </w:r>
      <w:r w:rsidR="009164C9">
        <w:rPr>
          <w:rFonts w:ascii="Calibri" w:hAnsi="Calibri" w:cs="Calibri"/>
          <w:color w:val="auto"/>
          <w:sz w:val="20"/>
          <w:szCs w:val="20"/>
        </w:rPr>
        <w:t>M</w:t>
      </w:r>
      <w:r w:rsidR="005F4D04">
        <w:rPr>
          <w:rFonts w:ascii="Calibri" w:hAnsi="Calibri" w:cs="Calibri"/>
          <w:color w:val="auto"/>
          <w:sz w:val="20"/>
          <w:szCs w:val="20"/>
        </w:rPr>
        <w:t xml:space="preserve">arcos </w:t>
      </w:r>
      <w:proofErr w:type="spellStart"/>
      <w:r w:rsidR="005F4D04">
        <w:rPr>
          <w:rFonts w:ascii="Calibri" w:hAnsi="Calibri" w:cs="Calibri"/>
          <w:color w:val="auto"/>
          <w:sz w:val="20"/>
          <w:szCs w:val="20"/>
        </w:rPr>
        <w:t>Holz</w:t>
      </w:r>
      <w:proofErr w:type="spellEnd"/>
      <w:r w:rsidRPr="00DE33B1">
        <w:rPr>
          <w:rFonts w:ascii="Calibri" w:hAnsi="Calibri" w:cs="Calibri"/>
          <w:color w:val="auto"/>
          <w:sz w:val="20"/>
          <w:szCs w:val="20"/>
        </w:rPr>
        <w:t>, de forma a fazer cumprir, rigorosamente, os prazos e as disposições do contrato.</w:t>
      </w:r>
    </w:p>
    <w:p w:rsidR="00463D5A" w:rsidRPr="00DE33B1" w:rsidRDefault="00463D5A" w:rsidP="00463D5A">
      <w:pPr>
        <w:pStyle w:val="Default"/>
        <w:jc w:val="both"/>
        <w:rPr>
          <w:rFonts w:ascii="Calibri" w:hAnsi="Calibri" w:cs="Calibri"/>
          <w:color w:val="auto"/>
          <w:sz w:val="20"/>
          <w:szCs w:val="20"/>
        </w:rPr>
      </w:pPr>
      <w:r w:rsidRPr="00DE33B1">
        <w:rPr>
          <w:rFonts w:ascii="Calibri" w:hAnsi="Calibri" w:cs="Calibri"/>
          <w:color w:val="auto"/>
          <w:sz w:val="20"/>
          <w:szCs w:val="20"/>
        </w:rPr>
        <w:lastRenderedPageBreak/>
        <w:t>10.2 – Cabe a contratante a seu critério exercer, ampla, irrestrita e permanente fiscalização de todas as fases de execução dos serviços contratados.</w:t>
      </w:r>
    </w:p>
    <w:p w:rsidR="00463D5A" w:rsidRPr="00DE33B1" w:rsidRDefault="00463D5A" w:rsidP="00463D5A">
      <w:pPr>
        <w:pStyle w:val="Default"/>
        <w:jc w:val="both"/>
        <w:rPr>
          <w:rFonts w:ascii="Calibri" w:hAnsi="Calibri" w:cs="Calibri"/>
          <w:b/>
          <w:bCs/>
          <w:sz w:val="20"/>
          <w:szCs w:val="20"/>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t>CLÁUSULA DÉCIMA PRIMEIRA – DA LEGISLAÇÃO</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11.1 – O presente contrato regulamenta-se pelas normas contidas na Lei nº. 8.666/93 de 21/06/93, Lei nº 10.520/2002 e Lei Complementar nº 123/2006;</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11.2 – São partes integrantes do presente Contrato independentemente de transcrição: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11.2.1 – Lei 8666/93 de 21.06.93 e alterações posteriores;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11.2.2 – Lei 10.520/2002 e alterações posteriores;</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11.2.3 – Lei Complementar nº 123/2006 e alterações posteriores.</w:t>
      </w:r>
    </w:p>
    <w:p w:rsidR="00463D5A" w:rsidRPr="00DE33B1" w:rsidRDefault="00463D5A" w:rsidP="00463D5A">
      <w:pPr>
        <w:pStyle w:val="Default"/>
        <w:jc w:val="both"/>
        <w:rPr>
          <w:rFonts w:ascii="Calibri" w:hAnsi="Calibri" w:cs="Calibri"/>
          <w:sz w:val="20"/>
          <w:szCs w:val="20"/>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t>CLÁUSULA DÉCIMA SEGUNDA – DA VIGÊNCIA</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12.1 – A contratada se obriga a iniciar a execução dos serviços na data da assinatura deste contrato que terá a duração até 31 de dezembro de </w:t>
      </w:r>
      <w:r w:rsidR="00A835A1">
        <w:rPr>
          <w:rFonts w:ascii="Calibri" w:hAnsi="Calibri" w:cs="Calibri"/>
          <w:sz w:val="20"/>
          <w:szCs w:val="20"/>
        </w:rPr>
        <w:t>2020</w:t>
      </w:r>
      <w:r w:rsidRPr="00DE33B1">
        <w:rPr>
          <w:rFonts w:ascii="Calibri" w:hAnsi="Calibri" w:cs="Calibri"/>
          <w:sz w:val="20"/>
          <w:szCs w:val="20"/>
        </w:rPr>
        <w:t>, não podendo ser prorrogado.</w:t>
      </w:r>
    </w:p>
    <w:p w:rsidR="00463D5A" w:rsidRPr="00DE33B1" w:rsidRDefault="00463D5A" w:rsidP="00463D5A">
      <w:pPr>
        <w:pStyle w:val="Default"/>
        <w:jc w:val="both"/>
        <w:rPr>
          <w:rFonts w:ascii="Calibri" w:hAnsi="Calibri" w:cs="Calibri"/>
          <w:sz w:val="20"/>
          <w:szCs w:val="20"/>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t>CLÁUSULA DÉCIMA TERCEIRA – DA RESCISÃO</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13.1 – O Contrato poderá ser rescindido por qualquer das partes, mediante aviso prévio de 30 (trinta) dias, desde que haja motivo justificável e que não exista débito entre as partes;</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13.2 – A Administração poderá rescindir o Contrato unilateralmente sem necessidade de aviso prévio, independente de Interpelação judicial ou extrajudicial e de qualquer indenização, nos seguintes casos:</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13.2.1 – O não cumprimento ou o cumprimento irregular de cláusulas contratuais, especificações ou prazos, por parte da Contratada;</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13.2.2 – A decretação de falência ou a instauração de insolvência civil da Contratada;</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13.2.3 – O cometimento de infrações à Legislação Trabalhista por parte da Contratada;</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13.2.4 – Razões de interesse público ou na ocorrência das hipóteses do art. 78 da Lei nº 8.666/93;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13.2.5 – A ocorrência de caso fortuito ou de força maior, regularmente comprovada, impeditiva da execução do Contrato. </w:t>
      </w:r>
    </w:p>
    <w:p w:rsidR="00463D5A" w:rsidRPr="00DE33B1" w:rsidRDefault="00463D5A" w:rsidP="00463D5A">
      <w:pPr>
        <w:pStyle w:val="Default"/>
        <w:jc w:val="both"/>
        <w:rPr>
          <w:rFonts w:ascii="Calibri" w:hAnsi="Calibri" w:cs="Calibri"/>
          <w:sz w:val="20"/>
          <w:szCs w:val="20"/>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t>CLÁUSULA DÉCIMA QUARTA – DAS PENALIDADES</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14.1 – Pelo não cumprimento de qualquer cláusula deste Contrato por parte da Contratada, a este será aplicada: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14.1.1 – Advertência por escrito;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14.1.2 – Multa de mora de até 0,3 (zero vírgula três por cento) por dia útil de atraso sobre o valor corrigido do contrato, até o período máximo de 30 (trinta) dias, se os serviços não forem iniciados na data prevista, sem justificativa aprovada pela Contratante;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14.1.3 – Suspensão temporária da participação de licitação, ou impedimento de contratar com a administração por prazo de 02 (dois) anos;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14.1.4 – Declaração de inidoneidade, quando a firma sem justa causa não cumprir as obrigações assumidas, praticando falta grave, dolosa ou revestida de má-fé a juízo da administração;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14.2 – Ficam ressalvadas os casos fortuitos e de força maior, desde que comunicados por escrito no prazo de 05 (cinco) dias, a partir de suas ocorrências e aceitos pela </w:t>
      </w:r>
      <w:proofErr w:type="spellStart"/>
      <w:r w:rsidRPr="00DE33B1">
        <w:rPr>
          <w:rFonts w:ascii="Calibri" w:hAnsi="Calibri" w:cs="Calibri"/>
          <w:sz w:val="20"/>
          <w:szCs w:val="20"/>
        </w:rPr>
        <w:t>C.M.A.C.</w:t>
      </w:r>
      <w:proofErr w:type="spellEnd"/>
      <w:r w:rsidRPr="00DE33B1">
        <w:rPr>
          <w:rFonts w:ascii="Calibri" w:hAnsi="Calibri" w:cs="Calibri"/>
          <w:sz w:val="20"/>
          <w:szCs w:val="20"/>
        </w:rPr>
        <w:t xml:space="preserve">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14.3 – As sanções previstas no item 14.1, poderão cumular-se e não excluem a possibilidade de rescisão administrativa do contrato, garantida a defesa previa, no prazo de 05 (cinco) dias úteis nos casos dos subitens 14.1.1, 14.1.2 e 14.1.3 e 10 (dez) dias corridos para o subitem 14.1.4, a partir do recebimento das mesmas;</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14.4 – As sanções estabelecidas nos subitem 14.1.3 e 14.1.4, são de competência do Prefeito Municipal;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14.5 – As multas previstas deverão ser recolhidas no Município, dentro do prazo de 48 (quarenta e oito) horas, contados da data da notificação para esse fim; </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14.6 – As multas aqui referidas serão aplicadas após regular processo administrativo e serão exigíveis desde a data do ato, fato ou omisso que lhes tiver dado causa, podendo ser descontadas da caução, de créditos relativos ao contrato ou cobradas judicialmente.</w:t>
      </w:r>
    </w:p>
    <w:p w:rsidR="00463D5A" w:rsidRPr="00DE33B1" w:rsidRDefault="00463D5A" w:rsidP="00463D5A">
      <w:pPr>
        <w:pStyle w:val="Default"/>
        <w:jc w:val="both"/>
        <w:rPr>
          <w:rFonts w:ascii="Calibri" w:hAnsi="Calibri" w:cs="Calibri"/>
          <w:sz w:val="20"/>
          <w:szCs w:val="20"/>
        </w:rPr>
      </w:pPr>
    </w:p>
    <w:p w:rsidR="00463D5A" w:rsidRPr="00DE33B1" w:rsidRDefault="00463D5A" w:rsidP="00463D5A">
      <w:pPr>
        <w:pStyle w:val="Default"/>
        <w:jc w:val="both"/>
        <w:rPr>
          <w:rFonts w:ascii="Calibri" w:hAnsi="Calibri" w:cs="Calibri"/>
          <w:b/>
          <w:bCs/>
          <w:sz w:val="20"/>
          <w:szCs w:val="20"/>
        </w:rPr>
      </w:pPr>
      <w:r w:rsidRPr="00DE33B1">
        <w:rPr>
          <w:rFonts w:ascii="Calibri" w:hAnsi="Calibri" w:cs="Calibri"/>
          <w:b/>
          <w:bCs/>
          <w:sz w:val="20"/>
          <w:szCs w:val="20"/>
        </w:rPr>
        <w:t>CLÁUSULA DÉCIMA QUINTA – DO FORO</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lastRenderedPageBreak/>
        <w:t>15.1 – As partes elegem o Foro da Comarca de Afonso Cláudio, ES, para dirimir quaisquer questões oriundas da presente Contratação. E por estarem justos e contratados, assinam o presente em 0</w:t>
      </w:r>
      <w:r w:rsidR="00CA14A5">
        <w:rPr>
          <w:rFonts w:ascii="Calibri" w:hAnsi="Calibri" w:cs="Calibri"/>
          <w:sz w:val="20"/>
          <w:szCs w:val="20"/>
        </w:rPr>
        <w:t>2 (dua</w:t>
      </w:r>
      <w:r w:rsidRPr="00DE33B1">
        <w:rPr>
          <w:rFonts w:ascii="Calibri" w:hAnsi="Calibri" w:cs="Calibri"/>
          <w:sz w:val="20"/>
          <w:szCs w:val="20"/>
        </w:rPr>
        <w:t>s) vias de igual teor e forma, na presença de 02 (duas) testemunhas.</w:t>
      </w:r>
    </w:p>
    <w:p w:rsidR="00463D5A" w:rsidRPr="00DE33B1" w:rsidRDefault="00463D5A" w:rsidP="00463D5A">
      <w:pPr>
        <w:pStyle w:val="Default"/>
        <w:jc w:val="both"/>
        <w:rPr>
          <w:rFonts w:ascii="Calibri" w:hAnsi="Calibri" w:cs="Calibri"/>
          <w:sz w:val="20"/>
          <w:szCs w:val="20"/>
        </w:rPr>
      </w:pPr>
    </w:p>
    <w:p w:rsidR="00463D5A" w:rsidRPr="00DE33B1" w:rsidRDefault="00463D5A" w:rsidP="00463D5A">
      <w:pPr>
        <w:pStyle w:val="Default"/>
        <w:jc w:val="both"/>
        <w:rPr>
          <w:rFonts w:ascii="Calibri" w:hAnsi="Calibri" w:cs="Calibri"/>
          <w:sz w:val="20"/>
          <w:szCs w:val="20"/>
        </w:rPr>
      </w:pPr>
    </w:p>
    <w:p w:rsidR="00463D5A" w:rsidRPr="00DE33B1" w:rsidRDefault="00463D5A" w:rsidP="00463D5A">
      <w:pPr>
        <w:pStyle w:val="Default"/>
        <w:jc w:val="right"/>
        <w:rPr>
          <w:rFonts w:ascii="Calibri" w:hAnsi="Calibri" w:cs="Calibri"/>
          <w:sz w:val="20"/>
          <w:szCs w:val="20"/>
        </w:rPr>
      </w:pPr>
      <w:r w:rsidRPr="00DE33B1">
        <w:rPr>
          <w:rFonts w:ascii="Calibri" w:hAnsi="Calibri" w:cs="Calibri"/>
          <w:sz w:val="20"/>
          <w:szCs w:val="20"/>
        </w:rPr>
        <w:t xml:space="preserve">Afonso Cláudio/ES, </w:t>
      </w:r>
      <w:r w:rsidR="005F4D04">
        <w:rPr>
          <w:rFonts w:ascii="Calibri" w:hAnsi="Calibri" w:cs="Calibri"/>
          <w:sz w:val="20"/>
          <w:szCs w:val="20"/>
        </w:rPr>
        <w:t>03 de junho de 2020</w:t>
      </w:r>
      <w:r w:rsidRPr="00DE33B1">
        <w:rPr>
          <w:rFonts w:ascii="Calibri" w:hAnsi="Calibri" w:cs="Calibri"/>
          <w:sz w:val="20"/>
          <w:szCs w:val="20"/>
        </w:rPr>
        <w:t>.</w:t>
      </w:r>
    </w:p>
    <w:p w:rsidR="00463D5A" w:rsidRPr="00DE33B1" w:rsidRDefault="00463D5A" w:rsidP="00463D5A">
      <w:pPr>
        <w:pStyle w:val="Default"/>
        <w:jc w:val="center"/>
        <w:rPr>
          <w:rFonts w:ascii="Calibri" w:hAnsi="Calibri" w:cs="Calibri"/>
          <w:b/>
          <w:bCs/>
          <w:sz w:val="20"/>
          <w:szCs w:val="20"/>
        </w:rPr>
      </w:pPr>
    </w:p>
    <w:p w:rsidR="00463D5A" w:rsidRPr="00DE33B1" w:rsidRDefault="00463D5A" w:rsidP="00463D5A">
      <w:pPr>
        <w:pStyle w:val="Default"/>
        <w:jc w:val="center"/>
        <w:rPr>
          <w:rFonts w:ascii="Calibri" w:hAnsi="Calibri" w:cs="Calibri"/>
          <w:b/>
          <w:bCs/>
          <w:sz w:val="20"/>
          <w:szCs w:val="20"/>
        </w:rPr>
      </w:pPr>
    </w:p>
    <w:p w:rsidR="00463D5A" w:rsidRPr="00DE33B1" w:rsidRDefault="00463D5A" w:rsidP="00463D5A">
      <w:pPr>
        <w:pStyle w:val="Default"/>
        <w:rPr>
          <w:rFonts w:ascii="Calibri" w:hAnsi="Calibri" w:cs="Calibri"/>
          <w:b/>
          <w:bCs/>
          <w:sz w:val="20"/>
          <w:szCs w:val="20"/>
        </w:rPr>
      </w:pPr>
      <w:r w:rsidRPr="00DE33B1">
        <w:rPr>
          <w:rFonts w:ascii="Calibri" w:hAnsi="Calibri" w:cs="Calibri"/>
          <w:b/>
          <w:bCs/>
          <w:sz w:val="20"/>
          <w:szCs w:val="20"/>
        </w:rPr>
        <w:t>CONTRATANTE</w:t>
      </w:r>
    </w:p>
    <w:p w:rsidR="00463D5A" w:rsidRPr="00DE33B1" w:rsidRDefault="00463D5A" w:rsidP="00463D5A">
      <w:pPr>
        <w:pStyle w:val="Default"/>
        <w:rPr>
          <w:rFonts w:ascii="Calibri" w:hAnsi="Calibri" w:cs="Calibri"/>
          <w:b/>
          <w:bCs/>
          <w:sz w:val="20"/>
          <w:szCs w:val="20"/>
        </w:rPr>
      </w:pPr>
    </w:p>
    <w:p w:rsidR="00463D5A" w:rsidRPr="00DE33B1" w:rsidRDefault="00463D5A" w:rsidP="00463D5A">
      <w:pPr>
        <w:pStyle w:val="Default"/>
        <w:rPr>
          <w:rFonts w:ascii="Calibri" w:hAnsi="Calibri" w:cs="Calibri"/>
          <w:bCs/>
          <w:sz w:val="20"/>
          <w:szCs w:val="20"/>
        </w:rPr>
      </w:pPr>
      <w:r w:rsidRPr="00DE33B1">
        <w:rPr>
          <w:rFonts w:ascii="Calibri" w:hAnsi="Calibri" w:cs="Calibri"/>
          <w:bCs/>
          <w:sz w:val="20"/>
          <w:szCs w:val="20"/>
        </w:rPr>
        <w:t>_______________________________</w:t>
      </w:r>
    </w:p>
    <w:p w:rsidR="00463D5A" w:rsidRPr="00DE33B1" w:rsidRDefault="00D75429" w:rsidP="00463D5A">
      <w:pPr>
        <w:pStyle w:val="Default"/>
        <w:rPr>
          <w:rFonts w:ascii="Calibri" w:hAnsi="Calibri" w:cs="Calibri"/>
          <w:b/>
          <w:bCs/>
          <w:sz w:val="20"/>
          <w:szCs w:val="20"/>
        </w:rPr>
      </w:pPr>
      <w:r w:rsidRPr="00D75429">
        <w:rPr>
          <w:rFonts w:ascii="Calibri" w:hAnsi="Calibri" w:cs="Calibri"/>
          <w:bCs/>
          <w:noProof/>
          <w:sz w:val="20"/>
          <w:szCs w:val="20"/>
          <w:lang w:eastAsia="en-US"/>
        </w:rPr>
        <w:pict>
          <v:shapetype id="_x0000_t202" coordsize="21600,21600" o:spt="202" path="m,l,21600r21600,l21600,xe">
            <v:stroke joinstyle="miter"/>
            <v:path gradientshapeok="t" o:connecttype="rect"/>
          </v:shapetype>
          <v:shape id="_x0000_s1026" type="#_x0000_t202" style="position:absolute;margin-left:289.55pt;margin-top:9.25pt;width:192.8pt;height:58.85pt;z-index:251660288;mso-width-percent:400;mso-height-percent:200;mso-width-percent:400;mso-height-percent:200;mso-width-relative:margin;mso-height-relative:margin" strokecolor="white">
            <v:textbox style="mso-fit-shape-to-text:t">
              <w:txbxContent>
                <w:p w:rsidR="00DA3240" w:rsidRDefault="00DA3240" w:rsidP="00463D5A">
                  <w:pPr>
                    <w:pBdr>
                      <w:bottom w:val="single" w:sz="12" w:space="1" w:color="auto"/>
                    </w:pBdr>
                    <w:jc w:val="center"/>
                    <w:rPr>
                      <w:b/>
                      <w:sz w:val="20"/>
                      <w:szCs w:val="20"/>
                    </w:rPr>
                  </w:pPr>
                  <w:r w:rsidRPr="0034695A">
                    <w:rPr>
                      <w:b/>
                      <w:sz w:val="20"/>
                      <w:szCs w:val="20"/>
                    </w:rPr>
                    <w:t>Visto da Procuradora Legislativa:</w:t>
                  </w:r>
                </w:p>
                <w:p w:rsidR="00DA3240" w:rsidRDefault="00DA3240" w:rsidP="00463D5A">
                  <w:pPr>
                    <w:pBdr>
                      <w:bottom w:val="single" w:sz="12" w:space="1" w:color="auto"/>
                    </w:pBdr>
                    <w:jc w:val="center"/>
                    <w:rPr>
                      <w:b/>
                      <w:sz w:val="20"/>
                      <w:szCs w:val="20"/>
                    </w:rPr>
                  </w:pPr>
                </w:p>
                <w:p w:rsidR="00DA3240" w:rsidRDefault="00DA3240" w:rsidP="00463D5A">
                  <w:pPr>
                    <w:jc w:val="center"/>
                  </w:pPr>
                  <w:proofErr w:type="spellStart"/>
                  <w:r>
                    <w:rPr>
                      <w:b/>
                      <w:sz w:val="20"/>
                      <w:szCs w:val="20"/>
                    </w:rPr>
                    <w:t>Drª</w:t>
                  </w:r>
                  <w:proofErr w:type="spellEnd"/>
                  <w:r>
                    <w:rPr>
                      <w:b/>
                      <w:sz w:val="20"/>
                      <w:szCs w:val="20"/>
                    </w:rPr>
                    <w:t xml:space="preserve"> </w:t>
                  </w:r>
                  <w:proofErr w:type="spellStart"/>
                  <w:r>
                    <w:rPr>
                      <w:b/>
                      <w:sz w:val="20"/>
                      <w:szCs w:val="20"/>
                    </w:rPr>
                    <w:t>Anélia</w:t>
                  </w:r>
                  <w:proofErr w:type="spellEnd"/>
                  <w:r>
                    <w:rPr>
                      <w:b/>
                      <w:sz w:val="20"/>
                      <w:szCs w:val="20"/>
                    </w:rPr>
                    <w:t xml:space="preserve"> Conceição Barone</w:t>
                  </w:r>
                </w:p>
              </w:txbxContent>
            </v:textbox>
          </v:shape>
        </w:pict>
      </w:r>
      <w:r w:rsidR="00463D5A" w:rsidRPr="00DE33B1">
        <w:rPr>
          <w:rFonts w:ascii="Calibri" w:hAnsi="Calibri" w:cs="Calibri"/>
          <w:b/>
          <w:bCs/>
          <w:sz w:val="20"/>
          <w:szCs w:val="20"/>
        </w:rPr>
        <w:t>NILTON LUCIANO DE OLIVEIRA</w:t>
      </w:r>
    </w:p>
    <w:p w:rsidR="00463D5A" w:rsidRPr="00DE33B1" w:rsidRDefault="00463D5A" w:rsidP="00463D5A">
      <w:pPr>
        <w:pStyle w:val="Default"/>
        <w:rPr>
          <w:rFonts w:ascii="Calibri" w:hAnsi="Calibri" w:cs="Calibri"/>
          <w:bCs/>
          <w:sz w:val="20"/>
          <w:szCs w:val="20"/>
        </w:rPr>
      </w:pPr>
      <w:r w:rsidRPr="00DE33B1">
        <w:rPr>
          <w:rFonts w:ascii="Calibri" w:hAnsi="Calibri" w:cs="Calibri"/>
          <w:bCs/>
          <w:sz w:val="20"/>
          <w:szCs w:val="20"/>
        </w:rPr>
        <w:t>Presidente da Câmara Municipal</w:t>
      </w:r>
    </w:p>
    <w:p w:rsidR="00463D5A" w:rsidRPr="00DE33B1" w:rsidRDefault="00463D5A" w:rsidP="00463D5A">
      <w:pPr>
        <w:pStyle w:val="Default"/>
        <w:rPr>
          <w:rFonts w:ascii="Calibri" w:hAnsi="Calibri" w:cs="Calibri"/>
          <w:b/>
          <w:bCs/>
          <w:sz w:val="20"/>
          <w:szCs w:val="20"/>
        </w:rPr>
      </w:pPr>
    </w:p>
    <w:p w:rsidR="00463D5A" w:rsidRPr="00DE33B1" w:rsidRDefault="00463D5A" w:rsidP="00463D5A">
      <w:pPr>
        <w:pStyle w:val="Default"/>
        <w:rPr>
          <w:rFonts w:ascii="Calibri" w:hAnsi="Calibri" w:cs="Calibri"/>
          <w:b/>
          <w:bCs/>
          <w:sz w:val="20"/>
          <w:szCs w:val="20"/>
        </w:rPr>
      </w:pPr>
    </w:p>
    <w:p w:rsidR="00463D5A" w:rsidRPr="00DE33B1" w:rsidRDefault="00463D5A" w:rsidP="00463D5A">
      <w:pPr>
        <w:pStyle w:val="Default"/>
        <w:rPr>
          <w:rFonts w:ascii="Calibri" w:hAnsi="Calibri" w:cs="Calibri"/>
          <w:b/>
          <w:bCs/>
          <w:sz w:val="20"/>
          <w:szCs w:val="20"/>
        </w:rPr>
      </w:pPr>
      <w:r w:rsidRPr="00DE33B1">
        <w:rPr>
          <w:rFonts w:ascii="Calibri" w:hAnsi="Calibri" w:cs="Calibri"/>
          <w:b/>
          <w:bCs/>
          <w:sz w:val="20"/>
          <w:szCs w:val="20"/>
        </w:rPr>
        <w:t>CONTRATADA</w:t>
      </w:r>
    </w:p>
    <w:p w:rsidR="00463D5A" w:rsidRPr="00DE33B1" w:rsidRDefault="00463D5A" w:rsidP="00463D5A">
      <w:pPr>
        <w:pStyle w:val="Default"/>
        <w:rPr>
          <w:rFonts w:ascii="Calibri" w:hAnsi="Calibri" w:cs="Calibri"/>
          <w:b/>
          <w:bCs/>
          <w:sz w:val="20"/>
          <w:szCs w:val="20"/>
        </w:rPr>
      </w:pPr>
    </w:p>
    <w:p w:rsidR="00463D5A" w:rsidRPr="00DE33B1" w:rsidRDefault="00463D5A" w:rsidP="00463D5A">
      <w:pPr>
        <w:pStyle w:val="Default"/>
        <w:rPr>
          <w:rFonts w:ascii="Calibri" w:hAnsi="Calibri" w:cs="Calibri"/>
          <w:bCs/>
          <w:sz w:val="20"/>
          <w:szCs w:val="20"/>
        </w:rPr>
      </w:pPr>
      <w:r w:rsidRPr="00DE33B1">
        <w:rPr>
          <w:rFonts w:ascii="Calibri" w:hAnsi="Calibri" w:cs="Calibri"/>
          <w:bCs/>
          <w:sz w:val="20"/>
          <w:szCs w:val="20"/>
        </w:rPr>
        <w:t>________________________</w:t>
      </w:r>
      <w:r w:rsidR="00DD5A69" w:rsidRPr="00DE33B1">
        <w:rPr>
          <w:rFonts w:ascii="Calibri" w:hAnsi="Calibri" w:cs="Calibri"/>
          <w:bCs/>
          <w:sz w:val="20"/>
          <w:szCs w:val="20"/>
        </w:rPr>
        <w:t>___</w:t>
      </w:r>
      <w:r w:rsidRPr="00DE33B1">
        <w:rPr>
          <w:rFonts w:ascii="Calibri" w:hAnsi="Calibri" w:cs="Calibri"/>
          <w:bCs/>
          <w:sz w:val="20"/>
          <w:szCs w:val="20"/>
        </w:rPr>
        <w:t>_______</w:t>
      </w:r>
    </w:p>
    <w:p w:rsidR="00463D5A" w:rsidRPr="00DE33B1" w:rsidRDefault="00DD5A69" w:rsidP="00463D5A">
      <w:pPr>
        <w:pStyle w:val="Default"/>
        <w:rPr>
          <w:rFonts w:ascii="Calibri" w:hAnsi="Calibri" w:cs="Calibri"/>
          <w:b/>
          <w:bCs/>
          <w:sz w:val="20"/>
          <w:szCs w:val="20"/>
        </w:rPr>
      </w:pPr>
      <w:r w:rsidRPr="00DE33B1">
        <w:rPr>
          <w:rFonts w:ascii="Calibri" w:hAnsi="Calibri" w:cs="Calibri"/>
          <w:b/>
          <w:bCs/>
          <w:sz w:val="20"/>
          <w:szCs w:val="20"/>
        </w:rPr>
        <w:t>GILVAN CENTRO AUTOMOTIVO LTDA EPP</w:t>
      </w:r>
    </w:p>
    <w:p w:rsidR="00463D5A" w:rsidRPr="00DE33B1" w:rsidRDefault="00463D5A" w:rsidP="00463D5A">
      <w:pPr>
        <w:pStyle w:val="Default"/>
        <w:rPr>
          <w:rFonts w:ascii="Calibri" w:hAnsi="Calibri" w:cs="Calibri"/>
          <w:bCs/>
          <w:sz w:val="20"/>
          <w:szCs w:val="20"/>
        </w:rPr>
      </w:pPr>
      <w:r w:rsidRPr="00DE33B1">
        <w:rPr>
          <w:rFonts w:ascii="Calibri" w:hAnsi="Calibri" w:cs="Calibri"/>
          <w:bCs/>
          <w:sz w:val="20"/>
          <w:szCs w:val="20"/>
        </w:rPr>
        <w:t xml:space="preserve">CNPJ: </w:t>
      </w:r>
      <w:r w:rsidR="00DE33B1" w:rsidRPr="00DE33B1">
        <w:rPr>
          <w:rFonts w:ascii="Calibri" w:hAnsi="Calibri" w:cs="Calibri"/>
          <w:bCs/>
          <w:sz w:val="20"/>
          <w:szCs w:val="20"/>
        </w:rPr>
        <w:t>09.627.289/0001-48</w:t>
      </w:r>
    </w:p>
    <w:p w:rsidR="00463D5A" w:rsidRPr="00DE33B1" w:rsidRDefault="00463D5A" w:rsidP="00463D5A">
      <w:pPr>
        <w:pStyle w:val="Default"/>
        <w:rPr>
          <w:rFonts w:ascii="Calibri" w:hAnsi="Calibri" w:cs="Calibri"/>
          <w:bCs/>
          <w:sz w:val="20"/>
          <w:szCs w:val="20"/>
        </w:rPr>
      </w:pPr>
    </w:p>
    <w:p w:rsidR="00463D5A" w:rsidRPr="00DE33B1" w:rsidRDefault="00463D5A" w:rsidP="00463D5A">
      <w:pPr>
        <w:pStyle w:val="Default"/>
        <w:jc w:val="center"/>
        <w:rPr>
          <w:rFonts w:ascii="Calibri" w:hAnsi="Calibri" w:cs="Calibri"/>
          <w:b/>
          <w:bCs/>
          <w:sz w:val="20"/>
          <w:szCs w:val="20"/>
        </w:rPr>
      </w:pPr>
    </w:p>
    <w:p w:rsidR="00463D5A" w:rsidRPr="00DE33B1" w:rsidRDefault="00463D5A" w:rsidP="00463D5A">
      <w:pPr>
        <w:pStyle w:val="Default"/>
        <w:jc w:val="both"/>
        <w:rPr>
          <w:rFonts w:ascii="Calibri" w:hAnsi="Calibri" w:cs="Calibri"/>
          <w:b/>
          <w:sz w:val="20"/>
          <w:szCs w:val="20"/>
        </w:rPr>
      </w:pPr>
      <w:r w:rsidRPr="00DE33B1">
        <w:rPr>
          <w:rFonts w:ascii="Calibri" w:hAnsi="Calibri" w:cs="Calibri"/>
          <w:b/>
          <w:sz w:val="20"/>
          <w:szCs w:val="20"/>
        </w:rPr>
        <w:t>Testemunhas:</w:t>
      </w:r>
    </w:p>
    <w:p w:rsidR="00463D5A" w:rsidRPr="00DE33B1" w:rsidRDefault="00463D5A" w:rsidP="00463D5A">
      <w:pPr>
        <w:pStyle w:val="Default"/>
        <w:jc w:val="both"/>
        <w:rPr>
          <w:rFonts w:ascii="Calibri" w:hAnsi="Calibri" w:cs="Calibri"/>
          <w:sz w:val="20"/>
          <w:szCs w:val="20"/>
        </w:rPr>
      </w:pP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1) _______________________________</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CPF:</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 xml:space="preserve"> </w:t>
      </w:r>
    </w:p>
    <w:p w:rsidR="00463D5A" w:rsidRPr="00DE33B1" w:rsidRDefault="00463D5A" w:rsidP="00463D5A">
      <w:pPr>
        <w:pStyle w:val="Default"/>
        <w:jc w:val="both"/>
        <w:rPr>
          <w:rFonts w:ascii="Calibri" w:hAnsi="Calibri" w:cs="Calibri"/>
          <w:sz w:val="20"/>
          <w:szCs w:val="20"/>
        </w:rPr>
      </w:pP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2) _______________________________</w:t>
      </w:r>
    </w:p>
    <w:p w:rsidR="00463D5A" w:rsidRPr="00DE33B1" w:rsidRDefault="00463D5A" w:rsidP="00463D5A">
      <w:pPr>
        <w:pStyle w:val="Default"/>
        <w:jc w:val="both"/>
        <w:rPr>
          <w:rFonts w:ascii="Calibri" w:hAnsi="Calibri" w:cs="Calibri"/>
          <w:sz w:val="20"/>
          <w:szCs w:val="20"/>
        </w:rPr>
      </w:pPr>
      <w:r w:rsidRPr="00DE33B1">
        <w:rPr>
          <w:rFonts w:ascii="Calibri" w:hAnsi="Calibri" w:cs="Calibri"/>
          <w:sz w:val="20"/>
          <w:szCs w:val="20"/>
        </w:rPr>
        <w:t>CPF:</w:t>
      </w:r>
    </w:p>
    <w:p w:rsidR="00704121" w:rsidRDefault="00704121">
      <w:pPr>
        <w:rPr>
          <w:rFonts w:cs="Calibri"/>
        </w:rPr>
      </w:pPr>
    </w:p>
    <w:p w:rsidR="00CA2BB3" w:rsidRDefault="00CA2BB3">
      <w:pPr>
        <w:rPr>
          <w:rFonts w:cs="Calibri"/>
        </w:rPr>
      </w:pPr>
    </w:p>
    <w:p w:rsidR="00CA2BB3" w:rsidRDefault="00CA2BB3">
      <w:pPr>
        <w:rPr>
          <w:rFonts w:cs="Calibri"/>
        </w:rPr>
      </w:pPr>
    </w:p>
    <w:p w:rsidR="00CA2BB3" w:rsidRDefault="00CA2BB3">
      <w:pPr>
        <w:rPr>
          <w:rFonts w:cs="Calibri"/>
        </w:rPr>
      </w:pPr>
    </w:p>
    <w:p w:rsidR="00CA2BB3" w:rsidRDefault="00CA2BB3">
      <w:pPr>
        <w:rPr>
          <w:rFonts w:cs="Calibri"/>
        </w:rPr>
      </w:pPr>
    </w:p>
    <w:p w:rsidR="00CA2BB3" w:rsidRDefault="00CA2BB3">
      <w:pPr>
        <w:rPr>
          <w:rFonts w:cs="Calibri"/>
        </w:rPr>
      </w:pPr>
    </w:p>
    <w:p w:rsidR="00CA2BB3" w:rsidRDefault="00CA2BB3">
      <w:pPr>
        <w:rPr>
          <w:rFonts w:cs="Calibri"/>
        </w:rPr>
      </w:pPr>
    </w:p>
    <w:p w:rsidR="00CA2BB3" w:rsidRDefault="00CA2BB3">
      <w:pPr>
        <w:rPr>
          <w:rFonts w:cs="Calibri"/>
        </w:rPr>
      </w:pPr>
    </w:p>
    <w:p w:rsidR="00CA2BB3" w:rsidRDefault="00CA2BB3">
      <w:pPr>
        <w:rPr>
          <w:rFonts w:cs="Calibri"/>
        </w:rPr>
      </w:pPr>
    </w:p>
    <w:p w:rsidR="00CA2BB3" w:rsidRDefault="00CA2BB3">
      <w:pPr>
        <w:rPr>
          <w:rFonts w:cs="Calibri"/>
        </w:rPr>
      </w:pPr>
    </w:p>
    <w:p w:rsidR="00CA2BB3" w:rsidRDefault="00CA2BB3" w:rsidP="00CA2BB3">
      <w:pPr>
        <w:jc w:val="center"/>
        <w:rPr>
          <w:rFonts w:cs="Calibri"/>
          <w:b/>
        </w:rPr>
      </w:pPr>
    </w:p>
    <w:p w:rsidR="00DA3240" w:rsidRDefault="00DA3240" w:rsidP="00DA3240">
      <w:pPr>
        <w:pStyle w:val="Default"/>
        <w:spacing w:line="360" w:lineRule="auto"/>
        <w:jc w:val="center"/>
        <w:rPr>
          <w:b/>
          <w:sz w:val="20"/>
          <w:szCs w:val="20"/>
        </w:rPr>
      </w:pPr>
    </w:p>
    <w:p w:rsidR="00DA3240" w:rsidRDefault="00DA3240" w:rsidP="00DA3240">
      <w:pPr>
        <w:pStyle w:val="Default"/>
        <w:spacing w:line="360" w:lineRule="auto"/>
        <w:jc w:val="center"/>
        <w:rPr>
          <w:b/>
          <w:sz w:val="20"/>
          <w:szCs w:val="20"/>
        </w:rPr>
      </w:pPr>
      <w:r>
        <w:rPr>
          <w:b/>
          <w:sz w:val="20"/>
          <w:szCs w:val="20"/>
        </w:rPr>
        <w:t>ANEXO I</w:t>
      </w:r>
    </w:p>
    <w:p w:rsidR="00DA3240" w:rsidRDefault="00DA3240" w:rsidP="00DA3240">
      <w:pPr>
        <w:spacing w:after="0"/>
        <w:ind w:left="60" w:firstLine="15"/>
        <w:jc w:val="center"/>
        <w:rPr>
          <w:rFonts w:ascii="Arial" w:hAnsi="Arial" w:cs="Arial"/>
          <w:b/>
          <w:bCs/>
          <w:color w:val="000000"/>
          <w:sz w:val="20"/>
          <w:szCs w:val="20"/>
        </w:rPr>
      </w:pPr>
      <w:r>
        <w:rPr>
          <w:rFonts w:ascii="Arial" w:hAnsi="Arial" w:cs="Arial"/>
          <w:b/>
          <w:bCs/>
          <w:color w:val="000000"/>
          <w:sz w:val="20"/>
          <w:szCs w:val="20"/>
        </w:rPr>
        <w:t xml:space="preserve">AQUISIÇÃO DE PEÇAS E MANUTENÇÃO CORRETIVA (MÃO DE OBRA) </w:t>
      </w:r>
    </w:p>
    <w:p w:rsidR="00DA3240" w:rsidRDefault="00DA3240" w:rsidP="00DA3240">
      <w:pPr>
        <w:spacing w:after="0"/>
        <w:ind w:left="60" w:firstLine="15"/>
        <w:jc w:val="center"/>
        <w:rPr>
          <w:rFonts w:ascii="Arial" w:hAnsi="Arial" w:cs="Arial"/>
          <w:b/>
          <w:bCs/>
          <w:color w:val="000000"/>
          <w:sz w:val="20"/>
          <w:szCs w:val="20"/>
        </w:rPr>
      </w:pPr>
      <w:r>
        <w:rPr>
          <w:rFonts w:ascii="Arial" w:hAnsi="Arial" w:cs="Arial"/>
          <w:b/>
          <w:bCs/>
          <w:color w:val="000000"/>
          <w:sz w:val="20"/>
          <w:szCs w:val="20"/>
        </w:rPr>
        <w:t>DOS 02 (DOIS) VEÍCULOS OFICIAIS</w:t>
      </w:r>
    </w:p>
    <w:p w:rsidR="00DA3240" w:rsidRDefault="00DA3240" w:rsidP="00DA3240">
      <w:pPr>
        <w:spacing w:after="0"/>
        <w:ind w:left="60" w:firstLine="15"/>
        <w:jc w:val="center"/>
        <w:rPr>
          <w:rFonts w:ascii="Arial" w:hAnsi="Arial" w:cs="Arial"/>
          <w:bCs/>
          <w:color w:val="000000"/>
          <w:sz w:val="20"/>
          <w:szCs w:val="20"/>
        </w:rPr>
      </w:pPr>
    </w:p>
    <w:p w:rsidR="00DA3240" w:rsidRDefault="00DA3240" w:rsidP="00DA3240">
      <w:pPr>
        <w:pStyle w:val="PargrafodaLista"/>
        <w:numPr>
          <w:ilvl w:val="0"/>
          <w:numId w:val="3"/>
        </w:numPr>
        <w:contextualSpacing/>
        <w:jc w:val="center"/>
        <w:rPr>
          <w:rFonts w:ascii="Arial" w:hAnsi="Arial" w:cs="Arial"/>
          <w:b/>
          <w:sz w:val="16"/>
          <w:szCs w:val="16"/>
        </w:rPr>
      </w:pPr>
      <w:r>
        <w:rPr>
          <w:rFonts w:ascii="Arial" w:hAnsi="Arial" w:cs="Arial"/>
          <w:b/>
          <w:sz w:val="16"/>
          <w:szCs w:val="16"/>
        </w:rPr>
        <w:t>SANDERO 1.6, COMPLETO, 2015/2015, 04 (QUATRO) PORTAS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1"/>
        <w:gridCol w:w="974"/>
        <w:gridCol w:w="1121"/>
        <w:gridCol w:w="3043"/>
        <w:gridCol w:w="1283"/>
        <w:gridCol w:w="1123"/>
        <w:gridCol w:w="1559"/>
      </w:tblGrid>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A3240" w:rsidRDefault="00DA3240">
            <w:pPr>
              <w:autoSpaceDE w:val="0"/>
              <w:autoSpaceDN w:val="0"/>
              <w:adjustRightInd w:val="0"/>
              <w:jc w:val="center"/>
              <w:rPr>
                <w:rFonts w:ascii="Arial" w:hAnsi="Arial" w:cs="Arial"/>
                <w:b/>
                <w:color w:val="000000"/>
                <w:sz w:val="16"/>
                <w:szCs w:val="16"/>
              </w:rPr>
            </w:pPr>
            <w:r>
              <w:rPr>
                <w:rFonts w:ascii="Arial" w:hAnsi="Arial" w:cs="Arial"/>
                <w:b/>
                <w:color w:val="000000"/>
                <w:sz w:val="16"/>
                <w:szCs w:val="16"/>
              </w:rPr>
              <w:t>ITEM</w:t>
            </w:r>
          </w:p>
        </w:tc>
        <w:tc>
          <w:tcPr>
            <w:tcW w:w="494"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A3240" w:rsidRDefault="00DA3240">
            <w:pPr>
              <w:autoSpaceDE w:val="0"/>
              <w:autoSpaceDN w:val="0"/>
              <w:adjustRightInd w:val="0"/>
              <w:jc w:val="center"/>
              <w:rPr>
                <w:rFonts w:ascii="Arial" w:hAnsi="Arial" w:cs="Arial"/>
                <w:b/>
                <w:color w:val="000000"/>
                <w:sz w:val="16"/>
                <w:szCs w:val="16"/>
              </w:rPr>
            </w:pPr>
            <w:r>
              <w:rPr>
                <w:rFonts w:ascii="Arial" w:hAnsi="Arial" w:cs="Arial"/>
                <w:b/>
                <w:color w:val="000000"/>
                <w:sz w:val="16"/>
                <w:szCs w:val="16"/>
              </w:rPr>
              <w:t>QUANT.</w:t>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A3240" w:rsidRDefault="00DA3240">
            <w:pPr>
              <w:autoSpaceDE w:val="0"/>
              <w:autoSpaceDN w:val="0"/>
              <w:adjustRightInd w:val="0"/>
              <w:jc w:val="center"/>
              <w:rPr>
                <w:rFonts w:ascii="Arial" w:hAnsi="Arial" w:cs="Arial"/>
                <w:b/>
                <w:color w:val="000000"/>
                <w:sz w:val="16"/>
                <w:szCs w:val="16"/>
              </w:rPr>
            </w:pPr>
            <w:r>
              <w:rPr>
                <w:rFonts w:ascii="Arial" w:hAnsi="Arial" w:cs="Arial"/>
                <w:b/>
                <w:color w:val="000000"/>
                <w:sz w:val="16"/>
                <w:szCs w:val="16"/>
              </w:rPr>
              <w:t>UNID.</w:t>
            </w:r>
          </w:p>
        </w:tc>
        <w:tc>
          <w:tcPr>
            <w:tcW w:w="1544"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A3240" w:rsidRDefault="00DA3240">
            <w:pPr>
              <w:autoSpaceDE w:val="0"/>
              <w:autoSpaceDN w:val="0"/>
              <w:adjustRightInd w:val="0"/>
              <w:jc w:val="center"/>
              <w:rPr>
                <w:rFonts w:ascii="Arial" w:hAnsi="Arial" w:cs="Arial"/>
                <w:b/>
                <w:color w:val="000000"/>
                <w:sz w:val="16"/>
                <w:szCs w:val="16"/>
              </w:rPr>
            </w:pPr>
            <w:r>
              <w:rPr>
                <w:rFonts w:ascii="Arial" w:hAnsi="Arial" w:cs="Arial"/>
                <w:b/>
                <w:color w:val="000000"/>
                <w:sz w:val="16"/>
                <w:szCs w:val="16"/>
              </w:rPr>
              <w:t>DESCRIÇÃO</w:t>
            </w:r>
          </w:p>
        </w:tc>
        <w:tc>
          <w:tcPr>
            <w:tcW w:w="651"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A3240" w:rsidRDefault="00DA3240">
            <w:pPr>
              <w:autoSpaceDE w:val="0"/>
              <w:autoSpaceDN w:val="0"/>
              <w:adjustRightInd w:val="0"/>
              <w:jc w:val="center"/>
              <w:rPr>
                <w:rFonts w:ascii="Arial" w:hAnsi="Arial" w:cs="Arial"/>
                <w:b/>
                <w:color w:val="000000"/>
                <w:sz w:val="16"/>
                <w:szCs w:val="16"/>
              </w:rPr>
            </w:pPr>
            <w:r>
              <w:rPr>
                <w:rFonts w:ascii="Arial" w:hAnsi="Arial" w:cs="Arial"/>
                <w:b/>
                <w:color w:val="000000"/>
                <w:sz w:val="16"/>
                <w:szCs w:val="16"/>
              </w:rPr>
              <w:t>VALOR UNITÁRIO</w:t>
            </w:r>
          </w:p>
          <w:p w:rsidR="00DA3240" w:rsidRDefault="00DA3240">
            <w:pPr>
              <w:autoSpaceDE w:val="0"/>
              <w:autoSpaceDN w:val="0"/>
              <w:adjustRightInd w:val="0"/>
              <w:jc w:val="center"/>
              <w:rPr>
                <w:rFonts w:ascii="Arial" w:hAnsi="Arial" w:cs="Arial"/>
                <w:b/>
                <w:color w:val="000000"/>
                <w:sz w:val="16"/>
                <w:szCs w:val="16"/>
              </w:rPr>
            </w:pPr>
            <w:r>
              <w:rPr>
                <w:rFonts w:ascii="Arial" w:hAnsi="Arial" w:cs="Arial"/>
                <w:b/>
                <w:color w:val="000000"/>
                <w:sz w:val="16"/>
                <w:szCs w:val="16"/>
              </w:rPr>
              <w:t>(R$)</w:t>
            </w:r>
          </w:p>
        </w:tc>
        <w:tc>
          <w:tcPr>
            <w:tcW w:w="570"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A3240" w:rsidRDefault="00DA3240">
            <w:pPr>
              <w:autoSpaceDE w:val="0"/>
              <w:autoSpaceDN w:val="0"/>
              <w:adjustRightInd w:val="0"/>
              <w:jc w:val="center"/>
              <w:rPr>
                <w:rFonts w:ascii="Arial" w:hAnsi="Arial" w:cs="Arial"/>
                <w:b/>
                <w:color w:val="000000"/>
                <w:sz w:val="16"/>
                <w:szCs w:val="16"/>
              </w:rPr>
            </w:pPr>
            <w:r>
              <w:rPr>
                <w:rFonts w:ascii="Arial" w:hAnsi="Arial" w:cs="Arial"/>
                <w:b/>
                <w:color w:val="000000"/>
                <w:sz w:val="16"/>
                <w:szCs w:val="16"/>
              </w:rPr>
              <w:t>VALOR</w:t>
            </w:r>
          </w:p>
          <w:p w:rsidR="00DA3240" w:rsidRDefault="00DA3240">
            <w:pPr>
              <w:autoSpaceDE w:val="0"/>
              <w:autoSpaceDN w:val="0"/>
              <w:adjustRightInd w:val="0"/>
              <w:jc w:val="center"/>
              <w:rPr>
                <w:rFonts w:ascii="Arial" w:hAnsi="Arial" w:cs="Arial"/>
                <w:b/>
                <w:color w:val="000000"/>
                <w:sz w:val="16"/>
                <w:szCs w:val="16"/>
              </w:rPr>
            </w:pPr>
            <w:r>
              <w:rPr>
                <w:rFonts w:ascii="Arial" w:hAnsi="Arial" w:cs="Arial"/>
                <w:b/>
                <w:color w:val="000000"/>
                <w:sz w:val="16"/>
                <w:szCs w:val="16"/>
              </w:rPr>
              <w:t>TOTAL</w:t>
            </w:r>
          </w:p>
          <w:p w:rsidR="00DA3240" w:rsidRDefault="00DA3240">
            <w:pPr>
              <w:autoSpaceDE w:val="0"/>
              <w:autoSpaceDN w:val="0"/>
              <w:adjustRightInd w:val="0"/>
              <w:jc w:val="center"/>
              <w:rPr>
                <w:rFonts w:ascii="Arial" w:hAnsi="Arial" w:cs="Arial"/>
                <w:b/>
                <w:color w:val="000000"/>
                <w:sz w:val="16"/>
                <w:szCs w:val="16"/>
              </w:rPr>
            </w:pPr>
            <w:r>
              <w:rPr>
                <w:rFonts w:ascii="Arial" w:hAnsi="Arial" w:cs="Arial"/>
                <w:b/>
                <w:color w:val="000000"/>
                <w:sz w:val="16"/>
                <w:szCs w:val="16"/>
              </w:rPr>
              <w:t>(R$)</w:t>
            </w:r>
          </w:p>
        </w:tc>
        <w:tc>
          <w:tcPr>
            <w:tcW w:w="791"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A3240" w:rsidRDefault="00DA3240">
            <w:pPr>
              <w:autoSpaceDE w:val="0"/>
              <w:autoSpaceDN w:val="0"/>
              <w:adjustRightInd w:val="0"/>
              <w:jc w:val="center"/>
              <w:rPr>
                <w:rFonts w:ascii="Arial" w:hAnsi="Arial" w:cs="Arial"/>
                <w:b/>
                <w:color w:val="000000"/>
                <w:sz w:val="16"/>
                <w:szCs w:val="16"/>
              </w:rPr>
            </w:pPr>
            <w:r>
              <w:rPr>
                <w:rFonts w:ascii="Arial" w:hAnsi="Arial" w:cs="Arial"/>
                <w:b/>
                <w:color w:val="000000"/>
                <w:sz w:val="16"/>
                <w:szCs w:val="16"/>
              </w:rPr>
              <w:t>MARCA</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01</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30</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Alinhamento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37,00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1137,00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GILVAN</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30</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Jogos</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Balanceamento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15,00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450,00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GILVAN</w:t>
            </w:r>
          </w:p>
        </w:tc>
      </w:tr>
      <w:tr w:rsidR="00DA3240" w:rsidTr="00DA3240">
        <w:trPr>
          <w:trHeight w:val="373"/>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03</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20</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 xml:space="preserve">Pneus, nacional, 185X65X15, </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392,00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7,858,00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BRIDGESTONE</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06</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Jogos</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Pastilha de Freio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72,00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437,40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FRASLE</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05</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Jogos</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Disco de Freio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220,00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880,00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HIPER FREIOS</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06</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40</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Litros</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Óleo Motor TX10W40 km10.000</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20,90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836,00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LUBRAX</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07</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16</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 xml:space="preserve">Filtro de Óleo </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15,00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240,00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VOX</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08</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16</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Filtro de Ar</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32,9</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526,40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VOX</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09</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 xml:space="preserve">. </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Filtro de Ar Condicionado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22,90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91,60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VOX</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10</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Jogos</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Calha Chuva</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136,90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273,80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TG POLI</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11</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Jogos</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 xml:space="preserve">Palheta para </w:t>
            </w:r>
            <w:proofErr w:type="spellStart"/>
            <w:r>
              <w:rPr>
                <w:rFonts w:ascii="Arial" w:hAnsi="Arial" w:cs="Arial"/>
                <w:color w:val="000000"/>
                <w:sz w:val="16"/>
                <w:szCs w:val="16"/>
              </w:rPr>
              <w:t>Para</w:t>
            </w:r>
            <w:proofErr w:type="spellEnd"/>
            <w:r>
              <w:rPr>
                <w:rFonts w:ascii="Arial" w:hAnsi="Arial" w:cs="Arial"/>
                <w:color w:val="000000"/>
                <w:sz w:val="16"/>
                <w:szCs w:val="16"/>
              </w:rPr>
              <w:t xml:space="preserve"> Brisa</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108,90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435,60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BOSCH</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12</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Conjunto</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Escapamento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390,00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780,00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MASTRA</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13</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Lâmpada de Farol original</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21,90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87,60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PHILIPS</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14</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 xml:space="preserve">. </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Lâmpada de Farol auxiliar</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26,90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107,60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PHILIPS</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15</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 xml:space="preserve">Ponteira de direção </w:t>
            </w:r>
            <w:proofErr w:type="spellStart"/>
            <w:r>
              <w:rPr>
                <w:rFonts w:ascii="Arial" w:hAnsi="Arial" w:cs="Arial"/>
                <w:color w:val="000000"/>
                <w:sz w:val="16"/>
                <w:szCs w:val="16"/>
              </w:rPr>
              <w:t>ld</w:t>
            </w:r>
            <w:proofErr w:type="spellEnd"/>
            <w:r>
              <w:rPr>
                <w:rFonts w:ascii="Arial" w:hAnsi="Arial" w:cs="Arial"/>
                <w:color w:val="000000"/>
                <w:sz w:val="16"/>
                <w:szCs w:val="16"/>
              </w:rPr>
              <w:t>. Dir.</w:t>
            </w:r>
          </w:p>
        </w:tc>
        <w:tc>
          <w:tcPr>
            <w:tcW w:w="651" w:type="pct"/>
            <w:tcBorders>
              <w:top w:val="single" w:sz="4" w:space="0" w:color="auto"/>
              <w:left w:val="single" w:sz="4" w:space="0" w:color="auto"/>
              <w:bottom w:val="single" w:sz="4" w:space="0" w:color="auto"/>
              <w:right w:val="single" w:sz="4" w:space="0" w:color="auto"/>
            </w:tcBorders>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93,90</w:t>
            </w:r>
          </w:p>
          <w:p w:rsidR="00DA3240" w:rsidRDefault="00DA3240">
            <w:pPr>
              <w:autoSpaceDE w:val="0"/>
              <w:autoSpaceDN w:val="0"/>
              <w:adjustRightInd w:val="0"/>
              <w:jc w:val="right"/>
              <w:rPr>
                <w:rFonts w:ascii="Arial" w:hAnsi="Arial" w:cs="Arial"/>
                <w:color w:val="000000"/>
                <w:sz w:val="16"/>
                <w:szCs w:val="16"/>
              </w:rPr>
            </w:pP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187,80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VIEMAR</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16</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 xml:space="preserve">Ponteira de direção </w:t>
            </w:r>
            <w:proofErr w:type="spellStart"/>
            <w:r>
              <w:rPr>
                <w:rFonts w:ascii="Arial" w:hAnsi="Arial" w:cs="Arial"/>
                <w:color w:val="000000"/>
                <w:sz w:val="16"/>
                <w:szCs w:val="16"/>
              </w:rPr>
              <w:t>ld</w:t>
            </w:r>
            <w:proofErr w:type="spellEnd"/>
            <w:r>
              <w:rPr>
                <w:rFonts w:ascii="Arial" w:hAnsi="Arial" w:cs="Arial"/>
                <w:color w:val="000000"/>
                <w:sz w:val="16"/>
                <w:szCs w:val="16"/>
              </w:rPr>
              <w:t>. Esq.</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93,90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187,80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VIEMAR</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17</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 xml:space="preserve">Pivô Suspensão </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89,90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359,60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MONROE</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18</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Amortecedor dianteiro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261,90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1.047,60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NAKATA</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19</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Amortecedor traseiro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168,90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675,60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MONROE</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20</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 xml:space="preserve">Bateria 60 </w:t>
            </w:r>
            <w:proofErr w:type="spellStart"/>
            <w:r>
              <w:rPr>
                <w:rFonts w:ascii="Arial" w:hAnsi="Arial" w:cs="Arial"/>
                <w:color w:val="000000"/>
                <w:sz w:val="16"/>
                <w:szCs w:val="16"/>
              </w:rPr>
              <w:t>amp</w:t>
            </w:r>
            <w:proofErr w:type="spellEnd"/>
            <w:r>
              <w:rPr>
                <w:rFonts w:ascii="Arial" w:hAnsi="Arial" w:cs="Arial"/>
                <w:color w:val="000000"/>
                <w:sz w:val="16"/>
                <w:szCs w:val="16"/>
              </w:rPr>
              <w:t>. sem Manutenção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310,00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620,00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MAGNETI MARELLI</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21</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Troca de óleo de freio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73,90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147,80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GILVAN</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lastRenderedPageBreak/>
              <w:t>22</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Filtro de combustível</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20,00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80,00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VOX</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23</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Coxim superior do amortecedor dianteiro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111,90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447,60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SAMPEL</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24</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Jogos</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Kit de coifa e batente do amortecedor dianteiro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66,90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267,60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MOBENSANI</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25</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Jogos</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Kit de coifa e batente do amortecedor traseiro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66,90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267,60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MOBENSANI</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26</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Bucha da balança parte da frente</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36,90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147,60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AXIOS</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27</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Bucha da balança parte de trás</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86,90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347,60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AXIOS</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28</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Revisão da injeção e limpeza de bicos</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165,00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660,00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GILVAN</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29</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 xml:space="preserve">Kit de embreagem completos com atuador </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773,90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1547,80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LUK</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30</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Radiador</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416,90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833,80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VALEO</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31</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Reservatório de água radiador</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78,90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157,80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GONEL</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32</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 xml:space="preserve">Motor </w:t>
            </w:r>
            <w:proofErr w:type="spellStart"/>
            <w:r>
              <w:rPr>
                <w:rFonts w:ascii="Arial" w:hAnsi="Arial" w:cs="Arial"/>
                <w:color w:val="000000"/>
                <w:sz w:val="16"/>
                <w:szCs w:val="16"/>
              </w:rPr>
              <w:t>arrefrigeramento</w:t>
            </w:r>
            <w:proofErr w:type="spellEnd"/>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381,90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763,80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ORIGINAL</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33</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04</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Serviço</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 xml:space="preserve">Revisão e limpeza </w:t>
            </w:r>
            <w:proofErr w:type="spellStart"/>
            <w:r>
              <w:rPr>
                <w:rFonts w:ascii="Arial" w:hAnsi="Arial" w:cs="Arial"/>
                <w:color w:val="000000"/>
                <w:sz w:val="16"/>
                <w:szCs w:val="16"/>
              </w:rPr>
              <w:t>arrefrigeramento</w:t>
            </w:r>
            <w:proofErr w:type="spellEnd"/>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118,90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475,60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GILVAN</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34</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 xml:space="preserve">Válvula </w:t>
            </w:r>
            <w:proofErr w:type="spellStart"/>
            <w:r>
              <w:rPr>
                <w:rFonts w:ascii="Arial" w:hAnsi="Arial" w:cs="Arial"/>
                <w:color w:val="000000"/>
                <w:sz w:val="16"/>
                <w:szCs w:val="16"/>
              </w:rPr>
              <w:t>termostática</w:t>
            </w:r>
            <w:proofErr w:type="spellEnd"/>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99,90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199,80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proofErr w:type="spellStart"/>
            <w:r>
              <w:rPr>
                <w:rFonts w:ascii="Arial" w:hAnsi="Arial" w:cs="Arial"/>
                <w:color w:val="000000"/>
                <w:sz w:val="16"/>
                <w:szCs w:val="16"/>
              </w:rPr>
              <w:t>M.T.E.</w:t>
            </w:r>
            <w:proofErr w:type="spellEnd"/>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35</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20</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Aditivo para radiador pronto para uso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15,90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318,00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CAR+</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36</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 xml:space="preserve">. </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Bomba d’água</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183,9</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367,80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proofErr w:type="spellStart"/>
            <w:r>
              <w:rPr>
                <w:rFonts w:ascii="Arial" w:hAnsi="Arial" w:cs="Arial"/>
                <w:color w:val="000000"/>
                <w:sz w:val="16"/>
                <w:szCs w:val="16"/>
              </w:rPr>
              <w:t>S.K.F.</w:t>
            </w:r>
            <w:proofErr w:type="spellEnd"/>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37</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Mangueira superior radiador</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330,00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660,00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ORIGINAL</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38</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Mangueira inferior radiador</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405,00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810,00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ORIGINAL</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39</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 xml:space="preserve">. </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Sensor temperatura</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279,00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558,00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ORIGINAL</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40</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Kit correia dentada</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373,9</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747,80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CONTITECH</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41</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08</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Velas de ignição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131,90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1.055,20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BOSCH</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42</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Jogos</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Cabo de vela</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156,90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313,80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BOSCH</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43</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Correia do alternador</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70,00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140,00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CONTITECH</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44</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Correia do ar condicionado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66,90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133,80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CONTITECH</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45</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Polia tensora alternador</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96,90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193,80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NYTRON</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46</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Polia tensora ar condicionado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176,90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353,80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ZEN</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47</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Kit farol de milha</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390,00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780,00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ORIGINAL</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48</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proofErr w:type="spellStart"/>
            <w:r>
              <w:rPr>
                <w:rFonts w:ascii="Arial" w:hAnsi="Arial" w:cs="Arial"/>
                <w:color w:val="000000"/>
                <w:sz w:val="16"/>
                <w:szCs w:val="16"/>
              </w:rPr>
              <w:t>Para-choque</w:t>
            </w:r>
            <w:proofErr w:type="spellEnd"/>
            <w:r>
              <w:rPr>
                <w:rFonts w:ascii="Arial" w:hAnsi="Arial" w:cs="Arial"/>
                <w:color w:val="000000"/>
                <w:sz w:val="16"/>
                <w:szCs w:val="16"/>
              </w:rPr>
              <w:t xml:space="preserve"> dianteiro completo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320,00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640,00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proofErr w:type="spellStart"/>
            <w:r>
              <w:rPr>
                <w:rFonts w:ascii="Arial" w:hAnsi="Arial" w:cs="Arial"/>
                <w:color w:val="000000"/>
                <w:sz w:val="16"/>
                <w:szCs w:val="16"/>
              </w:rPr>
              <w:t>D.T.S.</w:t>
            </w:r>
            <w:proofErr w:type="spellEnd"/>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49</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proofErr w:type="spellStart"/>
            <w:r>
              <w:rPr>
                <w:rFonts w:ascii="Arial" w:hAnsi="Arial" w:cs="Arial"/>
                <w:color w:val="000000"/>
                <w:sz w:val="16"/>
                <w:szCs w:val="16"/>
              </w:rPr>
              <w:t>Unid</w:t>
            </w:r>
            <w:proofErr w:type="spellEnd"/>
            <w:r>
              <w:rPr>
                <w:rFonts w:ascii="Arial" w:hAnsi="Arial" w:cs="Arial"/>
                <w:color w:val="000000"/>
                <w:sz w:val="16"/>
                <w:szCs w:val="16"/>
              </w:rPr>
              <w:t>.</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Kit reparo bico</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65,00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130,00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ORIGINAL</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lastRenderedPageBreak/>
              <w:t>50</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Jogos</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Mola Dianteira</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160,00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320,00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ALIPERTI</w:t>
            </w:r>
          </w:p>
        </w:tc>
      </w:tr>
      <w:tr w:rsidR="00DA3240" w:rsidTr="00DA3240">
        <w:trPr>
          <w:trHeight w:val="384"/>
          <w:jc w:val="center"/>
        </w:trPr>
        <w:tc>
          <w:tcPr>
            <w:tcW w:w="381"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51</w:t>
            </w:r>
          </w:p>
        </w:tc>
        <w:tc>
          <w:tcPr>
            <w:tcW w:w="49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02</w:t>
            </w:r>
          </w:p>
        </w:tc>
        <w:tc>
          <w:tcPr>
            <w:tcW w:w="569"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jc w:val="center"/>
              <w:rPr>
                <w:rFonts w:ascii="Arial" w:hAnsi="Arial" w:cs="Arial"/>
                <w:color w:val="000000"/>
                <w:sz w:val="16"/>
                <w:szCs w:val="16"/>
              </w:rPr>
            </w:pPr>
            <w:r>
              <w:rPr>
                <w:rFonts w:ascii="Arial" w:hAnsi="Arial" w:cs="Arial"/>
                <w:color w:val="000000"/>
                <w:sz w:val="16"/>
                <w:szCs w:val="16"/>
              </w:rPr>
              <w:t>Jogos</w:t>
            </w:r>
          </w:p>
        </w:tc>
        <w:tc>
          <w:tcPr>
            <w:tcW w:w="1544" w:type="pct"/>
            <w:tcBorders>
              <w:top w:val="single" w:sz="4" w:space="0" w:color="auto"/>
              <w:left w:val="single" w:sz="4" w:space="0" w:color="auto"/>
              <w:bottom w:val="single" w:sz="4" w:space="0" w:color="auto"/>
              <w:right w:val="single" w:sz="4" w:space="0" w:color="auto"/>
            </w:tcBorders>
            <w:vAlign w:val="center"/>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Mola Traseira</w:t>
            </w:r>
          </w:p>
        </w:tc>
        <w:tc>
          <w:tcPr>
            <w:tcW w:w="65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160,00</w:t>
            </w:r>
          </w:p>
        </w:tc>
        <w:tc>
          <w:tcPr>
            <w:tcW w:w="570"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jc w:val="right"/>
              <w:rPr>
                <w:rFonts w:ascii="Arial" w:hAnsi="Arial" w:cs="Arial"/>
                <w:color w:val="000000"/>
                <w:sz w:val="16"/>
                <w:szCs w:val="16"/>
              </w:rPr>
            </w:pPr>
            <w:r>
              <w:rPr>
                <w:rFonts w:ascii="Arial" w:hAnsi="Arial" w:cs="Arial"/>
                <w:color w:val="000000"/>
                <w:sz w:val="16"/>
                <w:szCs w:val="16"/>
              </w:rPr>
              <w:t>320,00</w:t>
            </w:r>
          </w:p>
        </w:tc>
        <w:tc>
          <w:tcPr>
            <w:tcW w:w="791" w:type="pct"/>
            <w:tcBorders>
              <w:top w:val="single" w:sz="4" w:space="0" w:color="auto"/>
              <w:left w:val="single" w:sz="4" w:space="0" w:color="auto"/>
              <w:bottom w:val="single" w:sz="4" w:space="0" w:color="auto"/>
              <w:right w:val="single" w:sz="4" w:space="0" w:color="auto"/>
            </w:tcBorders>
            <w:hideMark/>
          </w:tcPr>
          <w:p w:rsidR="00DA3240" w:rsidRDefault="00DA3240">
            <w:pPr>
              <w:autoSpaceDE w:val="0"/>
              <w:autoSpaceDN w:val="0"/>
              <w:adjustRightInd w:val="0"/>
              <w:rPr>
                <w:rFonts w:ascii="Arial" w:hAnsi="Arial" w:cs="Arial"/>
                <w:color w:val="000000"/>
                <w:sz w:val="16"/>
                <w:szCs w:val="16"/>
              </w:rPr>
            </w:pPr>
            <w:r>
              <w:rPr>
                <w:rFonts w:ascii="Arial" w:hAnsi="Arial" w:cs="Arial"/>
                <w:color w:val="000000"/>
                <w:sz w:val="16"/>
                <w:szCs w:val="16"/>
              </w:rPr>
              <w:t>ALIPERTI</w:t>
            </w:r>
          </w:p>
        </w:tc>
      </w:tr>
    </w:tbl>
    <w:p w:rsidR="00DA3240" w:rsidRDefault="00DA3240" w:rsidP="00CA2BB3">
      <w:pPr>
        <w:jc w:val="center"/>
        <w:rPr>
          <w:rFonts w:cs="Calibri"/>
          <w:b/>
        </w:rPr>
      </w:pPr>
    </w:p>
    <w:sectPr w:rsidR="00DA3240" w:rsidSect="00463D5A">
      <w:pgSz w:w="11906" w:h="16838"/>
      <w:pgMar w:top="2665"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6784"/>
    <w:multiLevelType w:val="hybridMultilevel"/>
    <w:tmpl w:val="00004AE1"/>
    <w:lvl w:ilvl="0" w:tplc="00003D6C">
      <w:start w:val="1"/>
      <w:numFmt w:val="decimal"/>
      <w:lvlText w:val="2.%1"/>
      <w:lvlJc w:val="left"/>
      <w:pPr>
        <w:tabs>
          <w:tab w:val="num" w:pos="720"/>
        </w:tabs>
        <w:ind w:left="720" w:hanging="360"/>
      </w:pPr>
    </w:lvl>
    <w:lvl w:ilvl="1" w:tplc="00002CD6">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52922B9"/>
    <w:multiLevelType w:val="hybridMultilevel"/>
    <w:tmpl w:val="BE427674"/>
    <w:lvl w:ilvl="0" w:tplc="B80A0D9E">
      <w:numFmt w:val="bullet"/>
      <w:lvlText w:val=""/>
      <w:lvlJc w:val="left"/>
      <w:pPr>
        <w:ind w:left="1080" w:hanging="360"/>
      </w:pPr>
      <w:rPr>
        <w:rFonts w:ascii="Symbol" w:eastAsia="Times New Roman" w:hAnsi="Symbol" w:cs="Aria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
    <w:nsid w:val="6C1C4788"/>
    <w:multiLevelType w:val="multilevel"/>
    <w:tmpl w:val="BE86BF4E"/>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0"/>
  </w:num>
  <w:num w:numId="2">
    <w:abstractNumId w:val="2"/>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08"/>
  <w:hyphenationZone w:val="425"/>
  <w:characterSpacingControl w:val="doNotCompress"/>
  <w:compat/>
  <w:rsids>
    <w:rsidRoot w:val="00463D5A"/>
    <w:rsid w:val="0034695A"/>
    <w:rsid w:val="003E30FB"/>
    <w:rsid w:val="00422752"/>
    <w:rsid w:val="00463D5A"/>
    <w:rsid w:val="004E57BD"/>
    <w:rsid w:val="005F4D04"/>
    <w:rsid w:val="006A5139"/>
    <w:rsid w:val="00704121"/>
    <w:rsid w:val="007A46E6"/>
    <w:rsid w:val="007F48F3"/>
    <w:rsid w:val="009164C9"/>
    <w:rsid w:val="00A835A1"/>
    <w:rsid w:val="00B41C89"/>
    <w:rsid w:val="00BC1E6D"/>
    <w:rsid w:val="00C26C1A"/>
    <w:rsid w:val="00CA14A5"/>
    <w:rsid w:val="00CA2BB3"/>
    <w:rsid w:val="00CC64D8"/>
    <w:rsid w:val="00D33377"/>
    <w:rsid w:val="00D42375"/>
    <w:rsid w:val="00D56C62"/>
    <w:rsid w:val="00D75429"/>
    <w:rsid w:val="00DA3240"/>
    <w:rsid w:val="00DD17D8"/>
    <w:rsid w:val="00DD5A69"/>
    <w:rsid w:val="00DE33B1"/>
    <w:rsid w:val="00F01E20"/>
    <w:rsid w:val="00F416CA"/>
    <w:rsid w:val="00FC42F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3D5A"/>
    <w:rPr>
      <w:rFonts w:ascii="Calibri" w:eastAsia="Times New Roman" w:hAnsi="Calibri" w:cs="Times New Roman"/>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463D5A"/>
    <w:pPr>
      <w:autoSpaceDE w:val="0"/>
      <w:autoSpaceDN w:val="0"/>
      <w:adjustRightInd w:val="0"/>
      <w:spacing w:after="0" w:line="240" w:lineRule="auto"/>
    </w:pPr>
    <w:rPr>
      <w:rFonts w:ascii="Arial" w:eastAsia="Times New Roman" w:hAnsi="Arial" w:cs="Arial"/>
      <w:color w:val="000000"/>
      <w:sz w:val="24"/>
      <w:szCs w:val="24"/>
      <w:lang w:eastAsia="pt-BR"/>
    </w:rPr>
  </w:style>
  <w:style w:type="paragraph" w:styleId="PargrafodaLista">
    <w:name w:val="List Paragraph"/>
    <w:basedOn w:val="Normal"/>
    <w:uiPriority w:val="34"/>
    <w:qFormat/>
    <w:rsid w:val="00DA3240"/>
    <w:pPr>
      <w:ind w:left="708"/>
    </w:pPr>
  </w:style>
</w:styles>
</file>

<file path=word/webSettings.xml><?xml version="1.0" encoding="utf-8"?>
<w:webSettings xmlns:r="http://schemas.openxmlformats.org/officeDocument/2006/relationships" xmlns:w="http://schemas.openxmlformats.org/wordprocessingml/2006/main">
  <w:divs>
    <w:div w:id="1023437250">
      <w:bodyDiv w:val="1"/>
      <w:marLeft w:val="0"/>
      <w:marRight w:val="0"/>
      <w:marTop w:val="0"/>
      <w:marBottom w:val="0"/>
      <w:divBdr>
        <w:top w:val="none" w:sz="0" w:space="0" w:color="auto"/>
        <w:left w:val="none" w:sz="0" w:space="0" w:color="auto"/>
        <w:bottom w:val="none" w:sz="0" w:space="0" w:color="auto"/>
        <w:right w:val="none" w:sz="0" w:space="0" w:color="auto"/>
      </w:divBdr>
    </w:div>
    <w:div w:id="2130587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E57DEF-0C20-4445-8DB3-86160C900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7</Pages>
  <Words>2297</Words>
  <Characters>12405</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CMAC</dc:creator>
  <cp:lastModifiedBy>geovana</cp:lastModifiedBy>
  <cp:revision>22</cp:revision>
  <cp:lastPrinted>2020-06-05T18:33:00Z</cp:lastPrinted>
  <dcterms:created xsi:type="dcterms:W3CDTF">2018-04-23T13:28:00Z</dcterms:created>
  <dcterms:modified xsi:type="dcterms:W3CDTF">2020-06-05T18:52:00Z</dcterms:modified>
</cp:coreProperties>
</file>