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4E8" w:rsidRPr="006B6EBE" w:rsidRDefault="00B47BA3" w:rsidP="00583524">
      <w:pPr>
        <w:spacing w:after="0" w:line="276" w:lineRule="auto"/>
        <w:ind w:left="567" w:right="-427"/>
        <w:jc w:val="center"/>
        <w:rPr>
          <w:rFonts w:cstheme="minorHAnsi"/>
          <w:b/>
        </w:rPr>
      </w:pPr>
      <w:r w:rsidRPr="006B6EBE">
        <w:rPr>
          <w:rFonts w:cstheme="minorHAnsi"/>
          <w:b/>
        </w:rPr>
        <w:t xml:space="preserve"> </w:t>
      </w:r>
      <w:r w:rsidR="006514E8" w:rsidRPr="006B6EBE">
        <w:rPr>
          <w:rFonts w:cstheme="minorHAnsi"/>
          <w:b/>
        </w:rPr>
        <w:t>ESTUDO TÉCNICO PRELIMINAR</w:t>
      </w:r>
    </w:p>
    <w:p w:rsidR="006514E8" w:rsidRPr="006B6EBE" w:rsidRDefault="006514E8" w:rsidP="00583524">
      <w:pPr>
        <w:spacing w:after="0" w:line="276" w:lineRule="auto"/>
        <w:ind w:left="567" w:right="-427"/>
        <w:jc w:val="both"/>
        <w:rPr>
          <w:rFonts w:cstheme="minorHAnsi"/>
        </w:rPr>
      </w:pPr>
    </w:p>
    <w:p w:rsidR="006514E8" w:rsidRPr="006B6EBE" w:rsidRDefault="006514E8" w:rsidP="00583524">
      <w:pPr>
        <w:shd w:val="clear" w:color="auto" w:fill="D9D9D9" w:themeFill="background1" w:themeFillShade="D9"/>
        <w:spacing w:after="0" w:line="276" w:lineRule="auto"/>
        <w:ind w:left="567" w:right="-427"/>
        <w:jc w:val="both"/>
        <w:rPr>
          <w:rFonts w:cstheme="minorHAnsi"/>
        </w:rPr>
      </w:pPr>
      <w:r w:rsidRPr="006B6EBE">
        <w:rPr>
          <w:rFonts w:cstheme="minorHAnsi"/>
          <w:b/>
        </w:rPr>
        <w:t>ORGÃO REQUISITANTE:</w:t>
      </w:r>
      <w:r w:rsidRPr="006B6EBE">
        <w:rPr>
          <w:rFonts w:cstheme="minorHAnsi"/>
        </w:rPr>
        <w:t xml:space="preserve"> </w:t>
      </w:r>
      <w:r w:rsidRPr="006B6EBE">
        <w:rPr>
          <w:rFonts w:cstheme="minorHAnsi"/>
          <w:b/>
        </w:rPr>
        <w:t>CÂMARA MUNICIPAL DE AFONSO CLÁUDIO/ES.</w:t>
      </w:r>
      <w:r w:rsidRPr="006B6EBE">
        <w:rPr>
          <w:rFonts w:cstheme="minorHAnsi"/>
        </w:rPr>
        <w:t xml:space="preserve"> </w:t>
      </w:r>
    </w:p>
    <w:p w:rsidR="006514E8" w:rsidRPr="006B6EBE" w:rsidRDefault="006514E8" w:rsidP="00583524">
      <w:pPr>
        <w:spacing w:after="0" w:line="276" w:lineRule="auto"/>
        <w:ind w:left="567" w:right="-427"/>
        <w:jc w:val="both"/>
        <w:rPr>
          <w:rFonts w:cstheme="minorHAnsi"/>
        </w:rPr>
      </w:pPr>
    </w:p>
    <w:p w:rsidR="006514E8" w:rsidRPr="006B6EBE" w:rsidRDefault="006514E8" w:rsidP="00583524">
      <w:pPr>
        <w:shd w:val="clear" w:color="auto" w:fill="D9D9D9" w:themeFill="background1" w:themeFillShade="D9"/>
        <w:spacing w:after="0" w:line="276" w:lineRule="auto"/>
        <w:ind w:left="567" w:right="-427"/>
        <w:jc w:val="both"/>
        <w:rPr>
          <w:rFonts w:cstheme="minorHAnsi"/>
          <w:b/>
        </w:rPr>
      </w:pPr>
      <w:r w:rsidRPr="006B6EBE">
        <w:rPr>
          <w:rFonts w:cstheme="minorHAnsi"/>
          <w:b/>
        </w:rPr>
        <w:t>INTRODUÇÃO</w:t>
      </w:r>
    </w:p>
    <w:p w:rsidR="006514E8" w:rsidRPr="006B6EBE" w:rsidRDefault="006514E8" w:rsidP="00583524">
      <w:pPr>
        <w:spacing w:after="0" w:line="276" w:lineRule="auto"/>
        <w:ind w:left="567" w:right="-427"/>
        <w:jc w:val="both"/>
        <w:rPr>
          <w:rFonts w:cstheme="minorHAnsi"/>
          <w:b/>
        </w:rPr>
      </w:pPr>
    </w:p>
    <w:p w:rsidR="006514E8" w:rsidRPr="006B6EBE" w:rsidRDefault="006514E8" w:rsidP="00583524">
      <w:pPr>
        <w:spacing w:after="0" w:line="276" w:lineRule="auto"/>
        <w:ind w:left="567" w:right="-427"/>
        <w:jc w:val="both"/>
        <w:rPr>
          <w:rFonts w:cstheme="minorHAnsi"/>
        </w:rPr>
      </w:pPr>
      <w:r w:rsidRPr="006B6EBE">
        <w:rPr>
          <w:rFonts w:cstheme="minorHAnsi"/>
        </w:rPr>
        <w:t>O presente documento caracteriza a primeira etapa da fase de planejamento e apresenta os devidos estudos para a contratação de solução que atenderá à necessidade abaixo especificada.</w:t>
      </w:r>
    </w:p>
    <w:p w:rsidR="006514E8" w:rsidRPr="006B6EBE" w:rsidRDefault="006514E8" w:rsidP="00583524">
      <w:pPr>
        <w:spacing w:after="0" w:line="276" w:lineRule="auto"/>
        <w:ind w:left="567" w:right="-427"/>
        <w:jc w:val="both"/>
        <w:rPr>
          <w:rFonts w:cstheme="minorHAnsi"/>
        </w:rPr>
      </w:pPr>
    </w:p>
    <w:p w:rsidR="006514E8" w:rsidRPr="006B6EBE" w:rsidRDefault="006514E8" w:rsidP="00583524">
      <w:pPr>
        <w:spacing w:after="0" w:line="276" w:lineRule="auto"/>
        <w:ind w:left="567" w:right="-427"/>
        <w:jc w:val="both"/>
        <w:rPr>
          <w:rFonts w:cstheme="minorHAnsi"/>
          <w:color w:val="FF0000"/>
          <w:highlight w:val="yellow"/>
        </w:rPr>
      </w:pPr>
      <w:r w:rsidRPr="006B6EBE">
        <w:rPr>
          <w:rFonts w:cstheme="minorHAnsi"/>
        </w:rPr>
        <w:t xml:space="preserve">O objetivo principal é estudar detalhadamente a necessidade e identificar no mercado a melhor solução para supri-la, em observância às normas vigentes e aos princípios que </w:t>
      </w:r>
      <w:r w:rsidR="00EB3E27" w:rsidRPr="006B6EBE">
        <w:rPr>
          <w:rFonts w:cstheme="minorHAnsi"/>
        </w:rPr>
        <w:t>norteiam a administração pública.</w:t>
      </w:r>
    </w:p>
    <w:p w:rsidR="006514E8" w:rsidRPr="006B6EBE" w:rsidRDefault="006514E8" w:rsidP="00583524">
      <w:pPr>
        <w:spacing w:after="0" w:line="276" w:lineRule="auto"/>
        <w:ind w:left="567" w:right="-427"/>
        <w:jc w:val="both"/>
        <w:rPr>
          <w:rFonts w:cstheme="minorHAnsi"/>
        </w:rPr>
      </w:pPr>
    </w:p>
    <w:p w:rsidR="006514E8" w:rsidRPr="006B6EBE" w:rsidRDefault="006514E8" w:rsidP="00583524">
      <w:pPr>
        <w:shd w:val="clear" w:color="auto" w:fill="D9D9D9" w:themeFill="background1" w:themeFillShade="D9"/>
        <w:spacing w:after="0" w:line="276" w:lineRule="auto"/>
        <w:ind w:left="567" w:right="-427"/>
        <w:jc w:val="both"/>
        <w:rPr>
          <w:rFonts w:cstheme="minorHAnsi"/>
          <w:b/>
        </w:rPr>
      </w:pPr>
      <w:r w:rsidRPr="006B6EBE">
        <w:rPr>
          <w:rFonts w:cstheme="minorHAnsi"/>
          <w:b/>
        </w:rPr>
        <w:t>1 - DESCRIÇÃO DA NECESSIDADE*</w:t>
      </w:r>
    </w:p>
    <w:p w:rsidR="006514E8" w:rsidRPr="006B6EBE" w:rsidRDefault="006514E8" w:rsidP="00583524">
      <w:pPr>
        <w:shd w:val="clear" w:color="auto" w:fill="F2F2F2" w:themeFill="background1" w:themeFillShade="F2"/>
        <w:spacing w:after="0" w:line="276" w:lineRule="auto"/>
        <w:ind w:left="567" w:right="-427"/>
        <w:jc w:val="both"/>
        <w:rPr>
          <w:rFonts w:eastAsia="Times New Roman" w:cstheme="minorHAnsi"/>
          <w:i/>
          <w:color w:val="000000"/>
          <w:lang w:eastAsia="pt-BR"/>
        </w:rPr>
      </w:pPr>
      <w:r w:rsidRPr="006B6EBE">
        <w:rPr>
          <w:rFonts w:eastAsia="Times New Roman" w:cstheme="minorHAnsi"/>
          <w:b/>
          <w:bCs/>
          <w:i/>
          <w:color w:val="000000"/>
          <w:lang w:eastAsia="pt-BR"/>
        </w:rPr>
        <w:t xml:space="preserve">Fundamentação: </w:t>
      </w:r>
      <w:r w:rsidRPr="006B6EBE">
        <w:rPr>
          <w:rFonts w:eastAsia="Times New Roman" w:cstheme="minorHAnsi"/>
          <w:i/>
          <w:color w:val="000000"/>
          <w:lang w:eastAsia="pt-BR"/>
        </w:rPr>
        <w:t>Descrição da necessidade da contratação, considerado o problema a ser resolvido sob a perspectiva do interesse público. (inciso I do § 1° do art. 18 da Lei 14.133/2021 e art. 9°, inciso I da IN 58/2022)</w:t>
      </w:r>
      <w:r w:rsidR="00E279FC" w:rsidRPr="006B6EBE">
        <w:rPr>
          <w:rFonts w:eastAsia="Times New Roman" w:cstheme="minorHAnsi"/>
          <w:i/>
          <w:color w:val="000000"/>
          <w:lang w:eastAsia="pt-BR"/>
        </w:rPr>
        <w:t>.</w:t>
      </w:r>
    </w:p>
    <w:p w:rsidR="006514E8" w:rsidRPr="006B6EBE" w:rsidRDefault="006514E8" w:rsidP="00583524">
      <w:pPr>
        <w:spacing w:after="0" w:line="276" w:lineRule="auto"/>
        <w:ind w:left="567" w:right="-427"/>
        <w:jc w:val="both"/>
        <w:rPr>
          <w:rFonts w:eastAsia="Times New Roman" w:cstheme="minorHAnsi"/>
          <w:color w:val="000000"/>
          <w:lang w:eastAsia="pt-BR"/>
        </w:rPr>
      </w:pPr>
    </w:p>
    <w:p w:rsidR="00794934" w:rsidRPr="006B6EBE" w:rsidRDefault="00794934" w:rsidP="00583524">
      <w:pPr>
        <w:spacing w:after="0" w:line="276" w:lineRule="auto"/>
        <w:ind w:left="567" w:right="-427"/>
        <w:jc w:val="both"/>
        <w:rPr>
          <w:rFonts w:cstheme="minorHAnsi"/>
        </w:rPr>
      </w:pPr>
      <w:r w:rsidRPr="006B6EBE">
        <w:rPr>
          <w:rFonts w:cstheme="minorHAnsi"/>
        </w:rPr>
        <w:t xml:space="preserve">O presente estudo tem por objetivo apontar os fundamentos para aquisição de </w:t>
      </w:r>
      <w:r w:rsidR="00C06B57" w:rsidRPr="006B6EBE">
        <w:rPr>
          <w:rFonts w:cstheme="minorHAnsi"/>
        </w:rPr>
        <w:t xml:space="preserve">Gás de Cozinha e </w:t>
      </w:r>
      <w:r w:rsidR="00D637F4" w:rsidRPr="006B6EBE">
        <w:rPr>
          <w:rFonts w:cstheme="minorHAnsi"/>
        </w:rPr>
        <w:t>Água Mineral</w:t>
      </w:r>
      <w:r w:rsidRPr="006B6EBE">
        <w:rPr>
          <w:rFonts w:cstheme="minorHAnsi"/>
        </w:rPr>
        <w:t>, conforme condições, quantidades, exigências e estimativas estabelecidas</w:t>
      </w:r>
      <w:r w:rsidR="00D637F4" w:rsidRPr="006B6EBE">
        <w:rPr>
          <w:rFonts w:cstheme="minorHAnsi"/>
        </w:rPr>
        <w:t xml:space="preserve"> neste Estudo Técnico Preliminar e no Termo de Referência</w:t>
      </w:r>
      <w:r w:rsidRPr="006B6EBE">
        <w:rPr>
          <w:rFonts w:cstheme="minorHAnsi"/>
        </w:rPr>
        <w:t>. </w:t>
      </w:r>
    </w:p>
    <w:p w:rsidR="00794934" w:rsidRPr="006B6EBE" w:rsidRDefault="00794934" w:rsidP="00583524">
      <w:pPr>
        <w:spacing w:after="0" w:line="276" w:lineRule="auto"/>
        <w:ind w:left="567" w:right="-427"/>
        <w:jc w:val="both"/>
        <w:rPr>
          <w:rFonts w:cstheme="minorHAnsi"/>
        </w:rPr>
      </w:pPr>
    </w:p>
    <w:p w:rsidR="0045365C" w:rsidRPr="006B6EBE" w:rsidRDefault="00794934" w:rsidP="00583524">
      <w:pPr>
        <w:spacing w:after="0" w:line="276" w:lineRule="auto"/>
        <w:ind w:left="567" w:right="-427"/>
        <w:jc w:val="both"/>
        <w:rPr>
          <w:rFonts w:eastAsia="Times New Roman" w:cstheme="minorHAnsi"/>
          <w:bCs/>
          <w:lang w:eastAsia="pt-BR"/>
        </w:rPr>
      </w:pPr>
      <w:r w:rsidRPr="006B6EBE">
        <w:rPr>
          <w:rFonts w:cstheme="minorHAnsi"/>
        </w:rPr>
        <w:t xml:space="preserve">A contratação pretendida visa </w:t>
      </w:r>
      <w:r w:rsidR="009242FD" w:rsidRPr="006B6EBE">
        <w:rPr>
          <w:rFonts w:cstheme="minorHAnsi"/>
        </w:rPr>
        <w:t>garantir o fornecimento de Gás de Cozinha GLP de 13</w:t>
      </w:r>
      <w:r w:rsidR="00C06B57" w:rsidRPr="006B6EBE">
        <w:rPr>
          <w:rFonts w:cstheme="minorHAnsi"/>
        </w:rPr>
        <w:t xml:space="preserve"> Kg a base de troca e Água Mineral em galão plástico de 20 (vinte) litros, </w:t>
      </w:r>
      <w:r w:rsidRPr="006B6EBE">
        <w:rPr>
          <w:rFonts w:cstheme="minorHAnsi"/>
        </w:rPr>
        <w:t>para prover</w:t>
      </w:r>
      <w:r w:rsidR="009242FD" w:rsidRPr="006B6EBE">
        <w:rPr>
          <w:rFonts w:cstheme="minorHAnsi"/>
        </w:rPr>
        <w:t xml:space="preserve"> as necessidades da Câmara Municipal de Afonso Clá</w:t>
      </w:r>
      <w:r w:rsidR="001678BA">
        <w:rPr>
          <w:rFonts w:cstheme="minorHAnsi"/>
        </w:rPr>
        <w:t>udio durante o exercício de 2024</w:t>
      </w:r>
      <w:r w:rsidR="0045365C" w:rsidRPr="006B6EBE">
        <w:rPr>
          <w:rFonts w:eastAsia="Times New Roman" w:cstheme="minorHAnsi"/>
          <w:bCs/>
          <w:lang w:eastAsia="pt-BR"/>
        </w:rPr>
        <w:t xml:space="preserve">. </w:t>
      </w:r>
    </w:p>
    <w:p w:rsidR="0045365C" w:rsidRPr="006B6EBE" w:rsidRDefault="0045365C" w:rsidP="00583524">
      <w:pPr>
        <w:spacing w:after="0" w:line="276" w:lineRule="auto"/>
        <w:ind w:left="567" w:right="-427"/>
        <w:jc w:val="both"/>
        <w:rPr>
          <w:rFonts w:eastAsia="Times New Roman" w:cstheme="minorHAnsi"/>
          <w:bCs/>
          <w:lang w:eastAsia="pt-BR"/>
        </w:rPr>
      </w:pPr>
    </w:p>
    <w:p w:rsidR="0045365C" w:rsidRPr="006B6EBE" w:rsidRDefault="009242FD" w:rsidP="00583524">
      <w:pPr>
        <w:spacing w:after="0" w:line="276" w:lineRule="auto"/>
        <w:ind w:left="567" w:right="-427"/>
        <w:jc w:val="both"/>
        <w:rPr>
          <w:rFonts w:eastAsia="Times New Roman" w:cstheme="minorHAnsi"/>
          <w:bCs/>
          <w:lang w:eastAsia="pt-BR"/>
        </w:rPr>
      </w:pPr>
      <w:r w:rsidRPr="006B6EBE">
        <w:rPr>
          <w:rFonts w:cstheme="minorHAnsi"/>
        </w:rPr>
        <w:t xml:space="preserve">Tratam-se de bens essenciais para desenvolvimento das atividades administrativas e para atender as demandas </w:t>
      </w:r>
      <w:r w:rsidR="00FA6B74" w:rsidRPr="006B6EBE">
        <w:rPr>
          <w:rFonts w:cstheme="minorHAnsi"/>
        </w:rPr>
        <w:t>do</w:t>
      </w:r>
      <w:r w:rsidR="00241FEE" w:rsidRPr="006B6EBE">
        <w:rPr>
          <w:rFonts w:cstheme="minorHAnsi"/>
        </w:rPr>
        <w:t xml:space="preserve"> consumo </w:t>
      </w:r>
      <w:r w:rsidR="00FA6B74" w:rsidRPr="006B6EBE">
        <w:rPr>
          <w:rFonts w:cstheme="minorHAnsi"/>
        </w:rPr>
        <w:t xml:space="preserve">anual </w:t>
      </w:r>
      <w:r w:rsidR="0045365C" w:rsidRPr="006B6EBE">
        <w:rPr>
          <w:rFonts w:eastAsia="Times New Roman" w:cstheme="minorHAnsi"/>
          <w:bCs/>
          <w:lang w:eastAsia="pt-BR"/>
        </w:rPr>
        <w:t xml:space="preserve">da Câmara Municipal de Afonso Cláudio, a presente aquisição se faz imprescindível, de modo a garantir </w:t>
      </w:r>
      <w:r w:rsidR="00363677" w:rsidRPr="006B6EBE">
        <w:rPr>
          <w:rFonts w:eastAsia="Times New Roman" w:cstheme="minorHAnsi"/>
          <w:bCs/>
          <w:lang w:eastAsia="pt-BR"/>
        </w:rPr>
        <w:t>uma infraestrutura adequada e melhores condições de trabalho</w:t>
      </w:r>
      <w:r w:rsidR="00FA6B74" w:rsidRPr="006B6EBE">
        <w:rPr>
          <w:rFonts w:eastAsia="Times New Roman" w:cstheme="minorHAnsi"/>
          <w:bCs/>
          <w:lang w:eastAsia="pt-BR"/>
        </w:rPr>
        <w:t>, zelando pelo</w:t>
      </w:r>
      <w:r w:rsidR="0045365C" w:rsidRPr="006B6EBE">
        <w:rPr>
          <w:rFonts w:eastAsia="Times New Roman" w:cstheme="minorHAnsi"/>
          <w:bCs/>
          <w:lang w:eastAsia="pt-BR"/>
        </w:rPr>
        <w:t xml:space="preserve"> </w:t>
      </w:r>
      <w:r w:rsidR="000B7441" w:rsidRPr="006B6EBE">
        <w:rPr>
          <w:rFonts w:eastAsia="Times New Roman" w:cstheme="minorHAnsi"/>
          <w:bCs/>
          <w:lang w:eastAsia="pt-BR"/>
        </w:rPr>
        <w:t>bem estar dos servidores e d</w:t>
      </w:r>
      <w:r w:rsidR="00794934" w:rsidRPr="006B6EBE">
        <w:rPr>
          <w:rFonts w:eastAsia="Times New Roman" w:cstheme="minorHAnsi"/>
          <w:bCs/>
          <w:lang w:eastAsia="pt-BR"/>
        </w:rPr>
        <w:t xml:space="preserve">e todos aqueles que utilizam </w:t>
      </w:r>
      <w:r w:rsidR="000B7441" w:rsidRPr="006B6EBE">
        <w:rPr>
          <w:rFonts w:eastAsia="Times New Roman" w:cstheme="minorHAnsi"/>
          <w:bCs/>
          <w:lang w:eastAsia="pt-BR"/>
        </w:rPr>
        <w:t>as dependências desta Casa de Leis</w:t>
      </w:r>
      <w:r w:rsidR="0045365C" w:rsidRPr="006B6EBE">
        <w:rPr>
          <w:rFonts w:eastAsia="Times New Roman" w:cstheme="minorHAnsi"/>
          <w:bCs/>
          <w:lang w:eastAsia="pt-BR"/>
        </w:rPr>
        <w:t xml:space="preserve">. </w:t>
      </w:r>
    </w:p>
    <w:p w:rsidR="00363677" w:rsidRPr="006B6EBE" w:rsidRDefault="00363677" w:rsidP="00583524">
      <w:pPr>
        <w:spacing w:after="0" w:line="276" w:lineRule="auto"/>
        <w:ind w:left="567" w:right="-427"/>
        <w:jc w:val="both"/>
        <w:rPr>
          <w:rFonts w:eastAsia="Times New Roman" w:cstheme="minorHAnsi"/>
          <w:bCs/>
          <w:lang w:eastAsia="pt-BR"/>
        </w:rPr>
      </w:pPr>
    </w:p>
    <w:p w:rsidR="0045365C" w:rsidRPr="006B6EBE" w:rsidRDefault="000B7441" w:rsidP="00583524">
      <w:pPr>
        <w:spacing w:after="0" w:line="276" w:lineRule="auto"/>
        <w:ind w:left="567" w:right="-427"/>
        <w:jc w:val="both"/>
        <w:rPr>
          <w:rFonts w:eastAsia="Times New Roman" w:cstheme="minorHAnsi"/>
          <w:bCs/>
          <w:lang w:eastAsia="pt-BR"/>
        </w:rPr>
      </w:pPr>
      <w:r w:rsidRPr="006B6EBE">
        <w:rPr>
          <w:rFonts w:cstheme="minorHAnsi"/>
        </w:rPr>
        <w:t>Relevante destacar, ainda, que os últimos contratos para idêntico</w:t>
      </w:r>
      <w:r w:rsidR="001678BA">
        <w:rPr>
          <w:rFonts w:cstheme="minorHAnsi"/>
        </w:rPr>
        <w:t>s objetos (Processo: 070/2023</w:t>
      </w:r>
      <w:r w:rsidRPr="006B6EBE">
        <w:rPr>
          <w:rFonts w:cstheme="minorHAnsi"/>
        </w:rPr>
        <w:t>) encer</w:t>
      </w:r>
      <w:r w:rsidR="001678BA">
        <w:rPr>
          <w:rFonts w:cstheme="minorHAnsi"/>
        </w:rPr>
        <w:t>raram sua vigência em 31/12/2023</w:t>
      </w:r>
      <w:r w:rsidRPr="006B6EBE">
        <w:rPr>
          <w:rFonts w:cstheme="minorHAnsi"/>
        </w:rPr>
        <w:t>, razão da necessidade da deflagração de novo certame para atendi</w:t>
      </w:r>
      <w:r w:rsidR="00FA6B74" w:rsidRPr="006B6EBE">
        <w:rPr>
          <w:rFonts w:cstheme="minorHAnsi"/>
        </w:rPr>
        <w:t xml:space="preserve">mento da demanda no exercício de </w:t>
      </w:r>
      <w:r w:rsidR="00FA6B74" w:rsidRPr="006B6EBE">
        <w:rPr>
          <w:rFonts w:eastAsia="Times New Roman" w:cstheme="minorHAnsi"/>
          <w:bCs/>
          <w:lang w:eastAsia="pt-BR"/>
        </w:rPr>
        <w:t>202</w:t>
      </w:r>
      <w:r w:rsidR="001678BA">
        <w:rPr>
          <w:rFonts w:eastAsia="Times New Roman" w:cstheme="minorHAnsi"/>
          <w:bCs/>
          <w:lang w:eastAsia="pt-BR"/>
        </w:rPr>
        <w:t>4</w:t>
      </w:r>
      <w:r w:rsidR="00FA6B74" w:rsidRPr="006B6EBE">
        <w:rPr>
          <w:rFonts w:eastAsia="Times New Roman" w:cstheme="minorHAnsi"/>
          <w:bCs/>
          <w:lang w:eastAsia="pt-BR"/>
        </w:rPr>
        <w:t>.</w:t>
      </w:r>
    </w:p>
    <w:p w:rsidR="0045365C" w:rsidRPr="006B6EBE" w:rsidRDefault="0045365C" w:rsidP="00583524">
      <w:pPr>
        <w:spacing w:after="0" w:line="276" w:lineRule="auto"/>
        <w:ind w:left="567" w:right="-427"/>
        <w:jc w:val="both"/>
        <w:rPr>
          <w:rFonts w:eastAsia="Times New Roman" w:cstheme="minorHAnsi"/>
          <w:b/>
          <w:bCs/>
          <w:color w:val="FF0000"/>
          <w:lang w:eastAsia="pt-BR"/>
        </w:rPr>
      </w:pPr>
    </w:p>
    <w:p w:rsidR="006514E8" w:rsidRPr="006B6EBE" w:rsidRDefault="006514E8" w:rsidP="00583524">
      <w:pPr>
        <w:shd w:val="clear" w:color="auto" w:fill="D9D9D9" w:themeFill="background1" w:themeFillShade="D9"/>
        <w:spacing w:after="0" w:line="276" w:lineRule="auto"/>
        <w:ind w:left="567" w:right="-427"/>
        <w:jc w:val="both"/>
        <w:textAlignment w:val="baseline"/>
        <w:rPr>
          <w:rFonts w:eastAsia="Times New Roman" w:cstheme="minorHAnsi"/>
          <w:b/>
          <w:bCs/>
          <w:color w:val="000000"/>
          <w:lang w:eastAsia="pt-BR"/>
        </w:rPr>
      </w:pPr>
      <w:r w:rsidRPr="006B6EBE">
        <w:rPr>
          <w:rFonts w:eastAsia="Times New Roman" w:cstheme="minorHAnsi"/>
          <w:b/>
          <w:bCs/>
          <w:color w:val="000000"/>
          <w:lang w:eastAsia="pt-BR"/>
        </w:rPr>
        <w:t>2 – PREVISÃO NO PLANO DE CONTRATAÇÕES ANUAL</w:t>
      </w:r>
    </w:p>
    <w:p w:rsidR="006514E8" w:rsidRPr="006B6EBE" w:rsidRDefault="006514E8" w:rsidP="00583524">
      <w:pPr>
        <w:pStyle w:val="Default"/>
        <w:shd w:val="clear" w:color="auto" w:fill="F2F2F2" w:themeFill="background1" w:themeFillShade="F2"/>
        <w:spacing w:line="276" w:lineRule="auto"/>
        <w:ind w:left="567" w:right="-427"/>
        <w:jc w:val="both"/>
        <w:rPr>
          <w:rFonts w:asciiTheme="minorHAnsi" w:eastAsia="Times New Roman" w:hAnsiTheme="minorHAnsi" w:cstheme="minorHAnsi"/>
          <w:i/>
          <w:sz w:val="22"/>
          <w:szCs w:val="22"/>
          <w:lang w:eastAsia="pt-BR"/>
        </w:rPr>
      </w:pPr>
      <w:r w:rsidRPr="006B6EBE">
        <w:rPr>
          <w:rFonts w:asciiTheme="minorHAnsi" w:eastAsia="Times New Roman" w:hAnsiTheme="minorHAnsi" w:cstheme="minorHAnsi"/>
          <w:b/>
          <w:bCs/>
          <w:i/>
          <w:sz w:val="22"/>
          <w:szCs w:val="22"/>
          <w:lang w:eastAsia="pt-BR"/>
        </w:rPr>
        <w:t xml:space="preserve">Fundamentação: </w:t>
      </w:r>
      <w:r w:rsidRPr="006B6EBE">
        <w:rPr>
          <w:rFonts w:asciiTheme="minorHAnsi" w:hAnsiTheme="minorHAnsi" w:cstheme="minorHAnsi"/>
          <w:i/>
          <w:sz w:val="22"/>
          <w:szCs w:val="22"/>
        </w:rPr>
        <w:t xml:space="preserve">Demonstração da previsão da contratação no plano de contratações anual, sempre que elaborado, de modo a indicar o seu alinhamento com o planejamento da Administração; </w:t>
      </w:r>
      <w:r w:rsidRPr="006B6EBE">
        <w:rPr>
          <w:rFonts w:asciiTheme="minorHAnsi" w:eastAsia="Times New Roman" w:hAnsiTheme="minorHAnsi" w:cstheme="minorHAnsi"/>
          <w:i/>
          <w:sz w:val="22"/>
          <w:szCs w:val="22"/>
          <w:lang w:eastAsia="pt-BR"/>
        </w:rPr>
        <w:t xml:space="preserve">(inciso II do § 1° do art. 18 da Lei 14.133/21 e art. 9°, inciso IX da IN 58/2022). </w:t>
      </w:r>
    </w:p>
    <w:p w:rsidR="006514E8" w:rsidRPr="006B6EBE" w:rsidRDefault="006514E8" w:rsidP="00583524">
      <w:pPr>
        <w:shd w:val="clear" w:color="auto" w:fill="FFFFFF"/>
        <w:spacing w:after="0" w:line="276" w:lineRule="auto"/>
        <w:ind w:left="567" w:right="-427"/>
        <w:jc w:val="both"/>
        <w:textAlignment w:val="baseline"/>
        <w:rPr>
          <w:rFonts w:eastAsia="Times New Roman" w:cstheme="minorHAnsi"/>
          <w:b/>
          <w:bCs/>
          <w:color w:val="000000"/>
          <w:lang w:eastAsia="pt-BR"/>
        </w:rPr>
      </w:pPr>
    </w:p>
    <w:p w:rsidR="008D27AB" w:rsidRPr="006B6EBE" w:rsidRDefault="008D27AB" w:rsidP="00583524">
      <w:pPr>
        <w:shd w:val="clear" w:color="auto" w:fill="FFFFFF"/>
        <w:spacing w:after="0" w:line="276" w:lineRule="auto"/>
        <w:ind w:left="567" w:right="-427"/>
        <w:jc w:val="both"/>
        <w:textAlignment w:val="baseline"/>
        <w:rPr>
          <w:rFonts w:eastAsia="Times New Roman" w:cstheme="minorHAnsi"/>
          <w:b/>
          <w:bCs/>
          <w:color w:val="000000"/>
          <w:lang w:eastAsia="pt-BR"/>
        </w:rPr>
      </w:pPr>
      <w:r w:rsidRPr="006B6EBE">
        <w:rPr>
          <w:rFonts w:eastAsia="Times New Roman" w:cstheme="minorHAnsi"/>
          <w:b/>
          <w:bCs/>
          <w:color w:val="000000"/>
          <w:lang w:eastAsia="pt-BR"/>
        </w:rPr>
        <w:lastRenderedPageBreak/>
        <w:t xml:space="preserve">AINDA EM ANDAMENTO. </w:t>
      </w:r>
    </w:p>
    <w:p w:rsidR="006514E8" w:rsidRPr="006B6EBE" w:rsidRDefault="006514E8" w:rsidP="00583524">
      <w:pPr>
        <w:spacing w:after="0" w:line="276" w:lineRule="auto"/>
        <w:ind w:left="567" w:right="-427"/>
        <w:jc w:val="both"/>
        <w:rPr>
          <w:rFonts w:cstheme="minorHAnsi"/>
        </w:rPr>
      </w:pPr>
    </w:p>
    <w:p w:rsidR="006514E8" w:rsidRPr="006B6EBE" w:rsidRDefault="006514E8" w:rsidP="00583524">
      <w:pPr>
        <w:shd w:val="clear" w:color="auto" w:fill="D9D9D9" w:themeFill="background1" w:themeFillShade="D9"/>
        <w:spacing w:after="0" w:line="276" w:lineRule="auto"/>
        <w:ind w:left="567" w:right="-427"/>
        <w:jc w:val="both"/>
        <w:rPr>
          <w:rFonts w:eastAsia="Times New Roman" w:cstheme="minorHAnsi"/>
          <w:b/>
          <w:bCs/>
          <w:color w:val="000000"/>
          <w:lang w:eastAsia="pt-BR"/>
        </w:rPr>
      </w:pPr>
      <w:r w:rsidRPr="006B6EBE">
        <w:rPr>
          <w:rFonts w:eastAsia="Times New Roman" w:cstheme="minorHAnsi"/>
          <w:b/>
          <w:bCs/>
          <w:color w:val="000000"/>
          <w:lang w:eastAsia="pt-BR"/>
        </w:rPr>
        <w:t>3 – REQUISITOS DA CONTRATAÇÃO</w:t>
      </w:r>
    </w:p>
    <w:p w:rsidR="008D27AB" w:rsidRPr="006B6EBE" w:rsidRDefault="006514E8" w:rsidP="008D27AB">
      <w:pPr>
        <w:shd w:val="clear" w:color="auto" w:fill="F2F2F2" w:themeFill="background1" w:themeFillShade="F2"/>
        <w:spacing w:after="0" w:line="276" w:lineRule="auto"/>
        <w:ind w:left="567" w:right="-427"/>
        <w:jc w:val="both"/>
        <w:rPr>
          <w:rFonts w:eastAsia="Times New Roman" w:cstheme="minorHAnsi"/>
          <w:i/>
          <w:color w:val="000000"/>
          <w:lang w:eastAsia="pt-BR"/>
        </w:rPr>
      </w:pPr>
      <w:r w:rsidRPr="006B6EBE">
        <w:rPr>
          <w:rFonts w:eastAsia="Times New Roman" w:cstheme="minorHAnsi"/>
          <w:b/>
          <w:bCs/>
          <w:i/>
          <w:color w:val="000000"/>
          <w:lang w:eastAsia="pt-BR"/>
        </w:rPr>
        <w:t xml:space="preserve">Fundamentação: </w:t>
      </w:r>
      <w:r w:rsidRPr="006B6EBE">
        <w:rPr>
          <w:rFonts w:eastAsia="Times New Roman" w:cstheme="minorHAnsi"/>
          <w:i/>
          <w:color w:val="000000"/>
          <w:lang w:eastAsia="pt-BR"/>
        </w:rPr>
        <w:t>Descrição dos requisitos necessários e suficientes à escolha da solução. (inciso III do § 1° do art. 18 da Lei 14.133/2021 e Art. 9°, inciso II da IN 58/2022).</w:t>
      </w:r>
    </w:p>
    <w:p w:rsidR="006514E8" w:rsidRPr="006B6EBE" w:rsidRDefault="006514E8" w:rsidP="00583524">
      <w:pPr>
        <w:spacing w:after="0" w:line="276" w:lineRule="auto"/>
        <w:ind w:left="567" w:right="-427"/>
        <w:jc w:val="both"/>
        <w:rPr>
          <w:rFonts w:cstheme="minorHAnsi"/>
          <w:b/>
        </w:rPr>
      </w:pPr>
    </w:p>
    <w:p w:rsidR="008D27AB" w:rsidRPr="006B6EBE" w:rsidRDefault="008D27AB" w:rsidP="008D27AB">
      <w:pPr>
        <w:spacing w:after="0" w:line="276" w:lineRule="auto"/>
        <w:ind w:left="567" w:right="-427"/>
        <w:jc w:val="both"/>
        <w:rPr>
          <w:rFonts w:cstheme="minorHAnsi"/>
        </w:rPr>
      </w:pPr>
      <w:r w:rsidRPr="006B6EBE">
        <w:rPr>
          <w:rFonts w:cstheme="minorHAnsi"/>
        </w:rPr>
        <w:t>A contratada deverá preencher todos os requisitos de regularidade jurídica, fiscal, técnica e econômico-financeira, previstos na Lei nº 14133/2021.</w:t>
      </w:r>
    </w:p>
    <w:p w:rsidR="00C17317" w:rsidRPr="006B6EBE" w:rsidRDefault="00C17317" w:rsidP="008D27AB">
      <w:pPr>
        <w:spacing w:after="0" w:line="276" w:lineRule="auto"/>
        <w:ind w:left="567" w:right="-427"/>
        <w:jc w:val="both"/>
        <w:rPr>
          <w:rFonts w:cstheme="minorHAnsi"/>
        </w:rPr>
      </w:pPr>
    </w:p>
    <w:p w:rsidR="00D30BA7" w:rsidRPr="006B6EBE" w:rsidRDefault="00D30BA7" w:rsidP="008D27AB">
      <w:pPr>
        <w:spacing w:after="0" w:line="276" w:lineRule="auto"/>
        <w:ind w:left="567" w:right="-427"/>
        <w:jc w:val="both"/>
        <w:rPr>
          <w:rFonts w:cstheme="minorHAnsi"/>
        </w:rPr>
      </w:pPr>
      <w:r w:rsidRPr="006B6EBE">
        <w:rPr>
          <w:rFonts w:cstheme="minorHAnsi"/>
        </w:rPr>
        <w:t>Os materiais adquiridos deverão atender as especificações detalhadas contidos no E</w:t>
      </w:r>
      <w:r w:rsidR="00045827" w:rsidRPr="006B6EBE">
        <w:rPr>
          <w:rFonts w:cstheme="minorHAnsi"/>
        </w:rPr>
        <w:t>studo Técnico Preliminar (ETP) e e</w:t>
      </w:r>
      <w:r w:rsidRPr="006B6EBE">
        <w:rPr>
          <w:rFonts w:cstheme="minorHAnsi"/>
        </w:rPr>
        <w:t xml:space="preserve">m hipótese alguma serão aceitos materiais em desacordo com as condições predefinidas no </w:t>
      </w:r>
      <w:r w:rsidR="005F23C4" w:rsidRPr="006B6EBE">
        <w:rPr>
          <w:rFonts w:cstheme="minorHAnsi"/>
        </w:rPr>
        <w:t>mesmo.</w:t>
      </w:r>
      <w:r w:rsidRPr="006B6EBE">
        <w:rPr>
          <w:rFonts w:cstheme="minorHAnsi"/>
        </w:rPr>
        <w:t xml:space="preserve"> </w:t>
      </w:r>
    </w:p>
    <w:p w:rsidR="00D30BA7" w:rsidRPr="006B6EBE" w:rsidRDefault="00D30BA7" w:rsidP="008D27AB">
      <w:pPr>
        <w:spacing w:after="0" w:line="276" w:lineRule="auto"/>
        <w:ind w:left="567" w:right="-427"/>
        <w:jc w:val="both"/>
        <w:rPr>
          <w:rFonts w:cstheme="minorHAnsi"/>
        </w:rPr>
      </w:pPr>
    </w:p>
    <w:p w:rsidR="00D30BA7" w:rsidRPr="006B6EBE" w:rsidRDefault="00D30BA7" w:rsidP="008D27AB">
      <w:pPr>
        <w:spacing w:after="0" w:line="276" w:lineRule="auto"/>
        <w:ind w:left="567" w:right="-427"/>
        <w:jc w:val="both"/>
        <w:rPr>
          <w:rFonts w:cstheme="minorHAnsi"/>
        </w:rPr>
      </w:pPr>
      <w:r w:rsidRPr="006B6EBE">
        <w:rPr>
          <w:rFonts w:cstheme="minorHAnsi"/>
        </w:rPr>
        <w:t>O contratado deverá entregar os itens no prazo acordado no referente estudo, bem como informar a contratada as intercorrências de problemas com as referidas entregas.</w:t>
      </w:r>
    </w:p>
    <w:p w:rsidR="00D30BA7" w:rsidRPr="006B6EBE" w:rsidRDefault="00D30BA7" w:rsidP="008D27AB">
      <w:pPr>
        <w:spacing w:after="0" w:line="276" w:lineRule="auto"/>
        <w:ind w:left="567" w:right="-427"/>
        <w:jc w:val="both"/>
        <w:rPr>
          <w:rFonts w:cstheme="minorHAnsi"/>
        </w:rPr>
      </w:pPr>
    </w:p>
    <w:p w:rsidR="00045827" w:rsidRPr="006B6EBE" w:rsidRDefault="00241FEE" w:rsidP="00D30BA7">
      <w:pPr>
        <w:spacing w:after="0" w:line="276" w:lineRule="auto"/>
        <w:ind w:left="567" w:right="-427"/>
        <w:jc w:val="both"/>
        <w:rPr>
          <w:rFonts w:cstheme="minorHAnsi"/>
        </w:rPr>
      </w:pPr>
      <w:r w:rsidRPr="006B6EBE">
        <w:rPr>
          <w:rFonts w:cstheme="minorHAnsi"/>
        </w:rPr>
        <w:t xml:space="preserve">O fornecimento será efetuado de acordo com a necessidade da contratante, com prazo de entrega </w:t>
      </w:r>
      <w:r w:rsidR="00586277" w:rsidRPr="006B6EBE">
        <w:rPr>
          <w:rFonts w:cstheme="minorHAnsi"/>
        </w:rPr>
        <w:t xml:space="preserve">até 24 horas (vinte e quatro horas) contados à partir do </w:t>
      </w:r>
      <w:r w:rsidRPr="006B6EBE">
        <w:rPr>
          <w:rFonts w:cstheme="minorHAnsi"/>
        </w:rPr>
        <w:t>recebimento da Nota de Empenho ou da assinatura do instrumento do contrato, se for o caso</w:t>
      </w:r>
      <w:r w:rsidR="00045827" w:rsidRPr="006B6EBE">
        <w:rPr>
          <w:rFonts w:cstheme="minorHAnsi"/>
        </w:rPr>
        <w:t xml:space="preserve">. </w:t>
      </w:r>
    </w:p>
    <w:p w:rsidR="00045827" w:rsidRPr="006B6EBE" w:rsidRDefault="00045827" w:rsidP="00D30BA7">
      <w:pPr>
        <w:spacing w:after="0" w:line="276" w:lineRule="auto"/>
        <w:ind w:left="567" w:right="-427"/>
        <w:jc w:val="both"/>
        <w:rPr>
          <w:rFonts w:cstheme="minorHAnsi"/>
        </w:rPr>
      </w:pPr>
    </w:p>
    <w:p w:rsidR="00D30BA7" w:rsidRPr="006B6EBE" w:rsidRDefault="006D0C17" w:rsidP="00045827">
      <w:pPr>
        <w:spacing w:after="0" w:line="276" w:lineRule="auto"/>
        <w:ind w:left="567" w:right="-427"/>
        <w:jc w:val="both"/>
        <w:rPr>
          <w:rFonts w:cstheme="minorHAnsi"/>
        </w:rPr>
      </w:pPr>
      <w:r w:rsidRPr="006B6EBE">
        <w:rPr>
          <w:rFonts w:cstheme="minorHAnsi"/>
        </w:rPr>
        <w:t>A entrega deverá ser</w:t>
      </w:r>
      <w:r w:rsidR="00586277" w:rsidRPr="006B6EBE">
        <w:rPr>
          <w:rFonts w:cstheme="minorHAnsi"/>
        </w:rPr>
        <w:t xml:space="preserve"> de acordo com a solicitação feita por telefone</w:t>
      </w:r>
      <w:r w:rsidR="00FA6A53" w:rsidRPr="006B6EBE">
        <w:rPr>
          <w:rFonts w:cstheme="minorHAnsi"/>
        </w:rPr>
        <w:t>, mensagem de texto ou e-mail</w:t>
      </w:r>
      <w:r w:rsidR="00363677" w:rsidRPr="006B6EBE">
        <w:rPr>
          <w:rFonts w:cstheme="minorHAnsi"/>
        </w:rPr>
        <w:t>,</w:t>
      </w:r>
      <w:r w:rsidR="00D30BA7" w:rsidRPr="006B6EBE">
        <w:rPr>
          <w:rFonts w:cstheme="minorHAnsi"/>
        </w:rPr>
        <w:t xml:space="preserve"> e no seguinte endereço: </w:t>
      </w:r>
      <w:r w:rsidR="00045827" w:rsidRPr="006B6EBE">
        <w:rPr>
          <w:rFonts w:cstheme="minorHAnsi"/>
        </w:rPr>
        <w:t xml:space="preserve">Ladeira Ute Amélia </w:t>
      </w:r>
      <w:proofErr w:type="spellStart"/>
      <w:r w:rsidR="00045827" w:rsidRPr="006B6EBE">
        <w:rPr>
          <w:rFonts w:cstheme="minorHAnsi"/>
        </w:rPr>
        <w:t>Gastim</w:t>
      </w:r>
      <w:proofErr w:type="spellEnd"/>
      <w:r w:rsidR="00045827" w:rsidRPr="006B6EBE">
        <w:rPr>
          <w:rFonts w:cstheme="minorHAnsi"/>
        </w:rPr>
        <w:t xml:space="preserve"> Pádua, nº 150, Bairro São </w:t>
      </w:r>
      <w:proofErr w:type="spellStart"/>
      <w:r w:rsidR="00045827" w:rsidRPr="006B6EBE">
        <w:rPr>
          <w:rFonts w:cstheme="minorHAnsi"/>
        </w:rPr>
        <w:t>Tarcisio</w:t>
      </w:r>
      <w:proofErr w:type="spellEnd"/>
      <w:r w:rsidR="00045827" w:rsidRPr="006B6EBE">
        <w:rPr>
          <w:rFonts w:cstheme="minorHAnsi"/>
        </w:rPr>
        <w:t xml:space="preserve">, Afonso Cláudio – ES, CEP 29.600-000 </w:t>
      </w:r>
      <w:r w:rsidR="001678BA" w:rsidRPr="001678BA">
        <w:rPr>
          <w:rFonts w:cstheme="minorHAnsi"/>
        </w:rPr>
        <w:t>de segunda a quinta-feira, entre das 07:00h às 15:30h e sexta-feira 07:00h às 11:30h</w:t>
      </w:r>
      <w:r w:rsidR="001678BA">
        <w:rPr>
          <w:rFonts w:cstheme="minorHAnsi"/>
        </w:rPr>
        <w:t>.</w:t>
      </w:r>
    </w:p>
    <w:p w:rsidR="00D30BA7" w:rsidRPr="006B6EBE" w:rsidRDefault="00D30BA7" w:rsidP="00D30BA7">
      <w:pPr>
        <w:spacing w:after="0" w:line="276" w:lineRule="auto"/>
        <w:ind w:left="567" w:right="-427"/>
        <w:jc w:val="both"/>
        <w:rPr>
          <w:rFonts w:cstheme="minorHAnsi"/>
        </w:rPr>
      </w:pPr>
    </w:p>
    <w:p w:rsidR="00D30BA7" w:rsidRPr="006B6EBE" w:rsidRDefault="00D30BA7" w:rsidP="00D30BA7">
      <w:pPr>
        <w:spacing w:after="0" w:line="276" w:lineRule="auto"/>
        <w:ind w:left="567" w:right="-427"/>
        <w:jc w:val="both"/>
        <w:rPr>
          <w:rFonts w:cstheme="minorHAnsi"/>
        </w:rPr>
      </w:pPr>
      <w:r w:rsidRPr="006B6EBE">
        <w:rPr>
          <w:rFonts w:cstheme="minorHAnsi"/>
        </w:rPr>
        <w:t xml:space="preserve">Caberá ao contratado repetir procedimentos às suas próprias custas para corrigir falhas verificadas, principalmente na hipótese de entrega de material em desacordo com as condições pactuadas ou agendamento conforme informações disponíveis acima. </w:t>
      </w:r>
    </w:p>
    <w:p w:rsidR="00D30BA7" w:rsidRPr="006B6EBE" w:rsidRDefault="00D30BA7" w:rsidP="00D30BA7">
      <w:pPr>
        <w:spacing w:after="0" w:line="276" w:lineRule="auto"/>
        <w:ind w:left="567" w:right="-427"/>
        <w:jc w:val="both"/>
        <w:rPr>
          <w:rFonts w:cstheme="minorHAnsi"/>
        </w:rPr>
      </w:pPr>
    </w:p>
    <w:p w:rsidR="00D30BA7" w:rsidRPr="006B6EBE" w:rsidRDefault="00D30BA7" w:rsidP="00D30BA7">
      <w:pPr>
        <w:spacing w:after="0" w:line="276" w:lineRule="auto"/>
        <w:ind w:left="567" w:right="-427"/>
        <w:jc w:val="both"/>
        <w:rPr>
          <w:rFonts w:cstheme="minorHAnsi"/>
        </w:rPr>
      </w:pPr>
      <w:r w:rsidRPr="006B6EBE">
        <w:rPr>
          <w:rFonts w:cstheme="minorHAnsi"/>
        </w:rPr>
        <w:t>A Contratada deve cumprir todas as obrigações constantes no ETP, seus anexos e sua proposta, assumindo como exclusivamente seus os riscos e as despesas decorrentes da boa e perfeita execução do objeto e, ainda</w:t>
      </w:r>
      <w:r w:rsidR="005F23C4" w:rsidRPr="006B6EBE">
        <w:rPr>
          <w:rFonts w:cstheme="minorHAnsi"/>
        </w:rPr>
        <w:t xml:space="preserve"> os parâmetros de Responsabilidade Socioambiental a seguir:</w:t>
      </w:r>
    </w:p>
    <w:p w:rsidR="005F23C4" w:rsidRPr="006B6EBE" w:rsidRDefault="005F23C4" w:rsidP="00D30BA7">
      <w:pPr>
        <w:spacing w:after="0" w:line="276" w:lineRule="auto"/>
        <w:ind w:left="567" w:right="-427"/>
        <w:jc w:val="both"/>
        <w:rPr>
          <w:rFonts w:cstheme="minorHAnsi"/>
        </w:rPr>
      </w:pPr>
    </w:p>
    <w:p w:rsidR="005F23C4" w:rsidRPr="006B6EBE" w:rsidRDefault="005F23C4" w:rsidP="00D30BA7">
      <w:pPr>
        <w:spacing w:after="0" w:line="276" w:lineRule="auto"/>
        <w:ind w:left="567" w:right="-427"/>
        <w:jc w:val="both"/>
        <w:rPr>
          <w:rFonts w:cstheme="minorHAnsi"/>
        </w:rPr>
      </w:pPr>
      <w:r w:rsidRPr="006B6EBE">
        <w:rPr>
          <w:rFonts w:cstheme="minorHAnsi"/>
        </w:rPr>
        <w:t xml:space="preserve">a) Deverá contribuir para a promoção do desenvolvimento nacional sustentável no cumprimento de diretrizes e critérios de sustentabilidade ambiental de acordo com o art. 225 da Constituição Federal/88, em conformidade com o art. 3º da Lei nº 8.666 /93 e com o art. 6º da Instrução Normativa SLTI/MPOG nº 01, de 19 de janeiro de 2010; </w:t>
      </w:r>
    </w:p>
    <w:p w:rsidR="00E65BFB" w:rsidRPr="006B6EBE" w:rsidRDefault="00E65BFB" w:rsidP="00D30BA7">
      <w:pPr>
        <w:spacing w:after="0" w:line="276" w:lineRule="auto"/>
        <w:ind w:left="567" w:right="-427"/>
        <w:jc w:val="both"/>
        <w:rPr>
          <w:rFonts w:cstheme="minorHAnsi"/>
        </w:rPr>
      </w:pPr>
    </w:p>
    <w:p w:rsidR="00E65BFB" w:rsidRPr="006B6EBE" w:rsidRDefault="005F23C4" w:rsidP="00D30BA7">
      <w:pPr>
        <w:spacing w:after="0" w:line="276" w:lineRule="auto"/>
        <w:ind w:left="567" w:right="-427"/>
        <w:jc w:val="both"/>
        <w:rPr>
          <w:rFonts w:cstheme="minorHAnsi"/>
        </w:rPr>
      </w:pPr>
      <w:r w:rsidRPr="006B6EBE">
        <w:rPr>
          <w:rFonts w:cstheme="minorHAnsi"/>
        </w:rPr>
        <w:t>b) Deverá aplicar as normas técnicas da Associação Brasileira de Normas Técnicas – ABNT/NBR, referente ao uso de materiais atóxicos</w:t>
      </w:r>
      <w:r w:rsidR="00E65BFB" w:rsidRPr="006B6EBE">
        <w:rPr>
          <w:rFonts w:cstheme="minorHAnsi"/>
        </w:rPr>
        <w:t>, biodegradáveis e recicláveis;</w:t>
      </w:r>
    </w:p>
    <w:p w:rsidR="00E65BFB" w:rsidRPr="006B6EBE" w:rsidRDefault="00E65BFB" w:rsidP="00D30BA7">
      <w:pPr>
        <w:spacing w:after="0" w:line="276" w:lineRule="auto"/>
        <w:ind w:left="567" w:right="-427"/>
        <w:jc w:val="both"/>
        <w:rPr>
          <w:rFonts w:cstheme="minorHAnsi"/>
        </w:rPr>
      </w:pPr>
    </w:p>
    <w:p w:rsidR="00E65BFB" w:rsidRPr="006B6EBE" w:rsidRDefault="00E65BFB" w:rsidP="00D30BA7">
      <w:pPr>
        <w:spacing w:after="0" w:line="276" w:lineRule="auto"/>
        <w:ind w:left="567" w:right="-427"/>
        <w:jc w:val="both"/>
        <w:rPr>
          <w:rFonts w:cstheme="minorHAnsi"/>
        </w:rPr>
      </w:pPr>
      <w:r w:rsidRPr="006B6EBE">
        <w:rPr>
          <w:rFonts w:cstheme="minorHAnsi"/>
        </w:rPr>
        <w:lastRenderedPageBreak/>
        <w:t xml:space="preserve">c) </w:t>
      </w:r>
      <w:r w:rsidR="005F23C4" w:rsidRPr="006B6EBE">
        <w:rPr>
          <w:rFonts w:cstheme="minorHAnsi"/>
        </w:rPr>
        <w:t>Deverá utilizar de materiais que sejam constituídos, no todo ou em parte, por material reciclado, atóxico, biodegradável, conform</w:t>
      </w:r>
      <w:r w:rsidRPr="006B6EBE">
        <w:rPr>
          <w:rFonts w:cstheme="minorHAnsi"/>
        </w:rPr>
        <w:t>e ABNT NBR – 15448-1 e 15448-2;</w:t>
      </w:r>
    </w:p>
    <w:p w:rsidR="00E65BFB" w:rsidRPr="006B6EBE" w:rsidRDefault="00E65BFB" w:rsidP="00D30BA7">
      <w:pPr>
        <w:spacing w:after="0" w:line="276" w:lineRule="auto"/>
        <w:ind w:left="567" w:right="-427"/>
        <w:jc w:val="both"/>
        <w:rPr>
          <w:rFonts w:cstheme="minorHAnsi"/>
        </w:rPr>
      </w:pPr>
    </w:p>
    <w:p w:rsidR="00E65BFB" w:rsidRPr="006B6EBE" w:rsidRDefault="00E65BFB" w:rsidP="00D30BA7">
      <w:pPr>
        <w:spacing w:after="0" w:line="276" w:lineRule="auto"/>
        <w:ind w:left="567" w:right="-427"/>
        <w:jc w:val="both"/>
        <w:rPr>
          <w:rFonts w:cstheme="minorHAnsi"/>
        </w:rPr>
      </w:pPr>
      <w:r w:rsidRPr="006B6EBE">
        <w:rPr>
          <w:rFonts w:cstheme="minorHAnsi"/>
        </w:rPr>
        <w:t>d) Deverá ser </w:t>
      </w:r>
      <w:r w:rsidR="005F23C4" w:rsidRPr="006B6EBE">
        <w:rPr>
          <w:rFonts w:cstheme="minorHAnsi"/>
        </w:rPr>
        <w:t>observados os requisitos ambientais para a obtenção de certificação do Instituto Nacional de Metrologia, Normalização e Qualidade Industrial – INMETRO como produtos sustentáveis ou de menor impacto ambiental em rel</w:t>
      </w:r>
      <w:r w:rsidRPr="006B6EBE">
        <w:rPr>
          <w:rFonts w:cstheme="minorHAnsi"/>
        </w:rPr>
        <w:t xml:space="preserve">ação aos seus similares; </w:t>
      </w:r>
    </w:p>
    <w:p w:rsidR="00E65BFB" w:rsidRPr="006B6EBE" w:rsidRDefault="00E65BFB" w:rsidP="00D30BA7">
      <w:pPr>
        <w:spacing w:after="0" w:line="276" w:lineRule="auto"/>
        <w:ind w:left="567" w:right="-427"/>
        <w:jc w:val="both"/>
        <w:rPr>
          <w:rFonts w:cstheme="minorHAnsi"/>
        </w:rPr>
      </w:pPr>
    </w:p>
    <w:p w:rsidR="00E65BFB" w:rsidRPr="006B6EBE" w:rsidRDefault="00E65BFB" w:rsidP="00D30BA7">
      <w:pPr>
        <w:spacing w:after="0" w:line="276" w:lineRule="auto"/>
        <w:ind w:left="567" w:right="-427"/>
        <w:jc w:val="both"/>
        <w:rPr>
          <w:rFonts w:cstheme="minorHAnsi"/>
        </w:rPr>
      </w:pPr>
      <w:r w:rsidRPr="006B6EBE">
        <w:rPr>
          <w:rFonts w:cstheme="minorHAnsi"/>
        </w:rPr>
        <w:t xml:space="preserve">e) </w:t>
      </w:r>
      <w:r w:rsidR="005F23C4" w:rsidRPr="006B6EBE">
        <w:rPr>
          <w:rFonts w:cstheme="minorHAnsi"/>
        </w:rPr>
        <w:t>Deverá adquirir materiais que tenham sidos produzidos observando os critérios de sustentabilidade ao meio ambiente, de conformidade com o Decreto nº 7.746, de 5 de junho de 2012 da Presidência da República, dando preferência para aqueles fabricados co</w:t>
      </w:r>
      <w:r w:rsidRPr="006B6EBE">
        <w:rPr>
          <w:rFonts w:cstheme="minorHAnsi"/>
        </w:rPr>
        <w:t>m materiais recicláveis.</w:t>
      </w:r>
    </w:p>
    <w:p w:rsidR="00E65BFB" w:rsidRPr="006B6EBE" w:rsidRDefault="00E65BFB" w:rsidP="00D30BA7">
      <w:pPr>
        <w:spacing w:after="0" w:line="276" w:lineRule="auto"/>
        <w:ind w:left="567" w:right="-427"/>
        <w:jc w:val="both"/>
        <w:rPr>
          <w:rFonts w:cstheme="minorHAnsi"/>
        </w:rPr>
      </w:pPr>
    </w:p>
    <w:p w:rsidR="00D30BA7" w:rsidRPr="006B6EBE" w:rsidRDefault="006E710C" w:rsidP="00D30BA7">
      <w:pPr>
        <w:spacing w:after="0" w:line="276" w:lineRule="auto"/>
        <w:ind w:left="567" w:right="-427"/>
        <w:jc w:val="both"/>
        <w:rPr>
          <w:rFonts w:cstheme="minorHAnsi"/>
        </w:rPr>
      </w:pPr>
      <w:r w:rsidRPr="006B6EBE">
        <w:rPr>
          <w:rFonts w:cstheme="minorHAnsi"/>
        </w:rPr>
        <w:t>A</w:t>
      </w:r>
      <w:r w:rsidR="00D30BA7" w:rsidRPr="006B6EBE">
        <w:rPr>
          <w:rFonts w:cstheme="minorHAnsi"/>
        </w:rPr>
        <w:t xml:space="preserve"> entrega do objeto</w:t>
      </w:r>
      <w:r w:rsidRPr="006B6EBE">
        <w:rPr>
          <w:rFonts w:cstheme="minorHAnsi"/>
        </w:rPr>
        <w:t xml:space="preserve"> deverá ser efetuada</w:t>
      </w:r>
      <w:r w:rsidR="00D30BA7" w:rsidRPr="006B6EBE">
        <w:rPr>
          <w:rFonts w:cstheme="minorHAnsi"/>
        </w:rPr>
        <w:t xml:space="preserve"> em perfeitas condições, conforme especificações, prazo e local constantes no ETP</w:t>
      </w:r>
      <w:r w:rsidR="008D5E08" w:rsidRPr="006B6EBE">
        <w:rPr>
          <w:rFonts w:cstheme="minorHAnsi"/>
        </w:rPr>
        <w:t xml:space="preserve"> e TR</w:t>
      </w:r>
      <w:r w:rsidR="00D30BA7" w:rsidRPr="006B6EBE">
        <w:rPr>
          <w:rFonts w:cstheme="minorHAnsi"/>
        </w:rPr>
        <w:t xml:space="preserve">, acompanhado da respectiva nota fiscal, na qual constarão as </w:t>
      </w:r>
      <w:r w:rsidR="005F23C4" w:rsidRPr="006B6EBE">
        <w:rPr>
          <w:rFonts w:cstheme="minorHAnsi"/>
        </w:rPr>
        <w:t xml:space="preserve">indicações referentes a: </w:t>
      </w:r>
      <w:r w:rsidRPr="006B6EBE">
        <w:rPr>
          <w:rFonts w:cstheme="minorHAnsi"/>
        </w:rPr>
        <w:t>descrição, quantidade e valor</w:t>
      </w:r>
      <w:r w:rsidR="00D30BA7" w:rsidRPr="006B6EBE">
        <w:rPr>
          <w:rFonts w:cstheme="minorHAnsi"/>
        </w:rPr>
        <w:t xml:space="preserve">. </w:t>
      </w:r>
    </w:p>
    <w:p w:rsidR="001D71AD" w:rsidRPr="006B6EBE" w:rsidRDefault="001D71AD" w:rsidP="00D30BA7">
      <w:pPr>
        <w:spacing w:after="0" w:line="276" w:lineRule="auto"/>
        <w:ind w:left="567" w:right="-427"/>
        <w:jc w:val="both"/>
        <w:rPr>
          <w:rFonts w:cstheme="minorHAnsi"/>
        </w:rPr>
      </w:pPr>
    </w:p>
    <w:p w:rsidR="00D30BA7" w:rsidRPr="006B6EBE" w:rsidRDefault="00D30BA7" w:rsidP="00D30BA7">
      <w:pPr>
        <w:spacing w:after="0" w:line="276" w:lineRule="auto"/>
        <w:ind w:left="567" w:right="-427"/>
        <w:jc w:val="both"/>
        <w:rPr>
          <w:rFonts w:cstheme="minorHAnsi"/>
        </w:rPr>
      </w:pPr>
      <w:r w:rsidRPr="006B6EBE">
        <w:rPr>
          <w:rFonts w:cstheme="minorHAnsi"/>
        </w:rPr>
        <w:t xml:space="preserve"> O recebimento provisório ou definitivo do objeto pela área responsável não exclui a responsabilidade da contratada pelos prejuízos resultantes da incorreta execução do contrato ou por vícios do produto.</w:t>
      </w:r>
    </w:p>
    <w:p w:rsidR="00D30BA7" w:rsidRPr="006B6EBE" w:rsidRDefault="00D30BA7" w:rsidP="00D30BA7">
      <w:pPr>
        <w:spacing w:after="0" w:line="276" w:lineRule="auto"/>
        <w:ind w:left="567" w:right="-427"/>
        <w:jc w:val="both"/>
        <w:rPr>
          <w:rFonts w:cstheme="minorHAnsi"/>
        </w:rPr>
      </w:pPr>
    </w:p>
    <w:p w:rsidR="006514E8" w:rsidRPr="006B6EBE" w:rsidRDefault="006514E8" w:rsidP="00583524">
      <w:pPr>
        <w:shd w:val="clear" w:color="auto" w:fill="D9D9D9" w:themeFill="background1" w:themeFillShade="D9"/>
        <w:spacing w:after="0" w:line="276" w:lineRule="auto"/>
        <w:ind w:left="567" w:right="-427"/>
        <w:jc w:val="both"/>
        <w:rPr>
          <w:rFonts w:eastAsia="Times New Roman" w:cstheme="minorHAnsi"/>
          <w:b/>
          <w:bCs/>
          <w:color w:val="000000"/>
          <w:lang w:eastAsia="pt-BR"/>
        </w:rPr>
      </w:pPr>
      <w:r w:rsidRPr="006B6EBE">
        <w:rPr>
          <w:rFonts w:eastAsia="Times New Roman" w:cstheme="minorHAnsi"/>
          <w:b/>
          <w:bCs/>
          <w:color w:val="000000"/>
          <w:lang w:eastAsia="pt-BR"/>
        </w:rPr>
        <w:t>4 – ESTIMATIVA DAS QUANTIDADES*</w:t>
      </w:r>
    </w:p>
    <w:p w:rsidR="006514E8" w:rsidRPr="006B6EBE" w:rsidRDefault="006514E8" w:rsidP="00583524">
      <w:pPr>
        <w:shd w:val="clear" w:color="auto" w:fill="F2F2F2" w:themeFill="background1" w:themeFillShade="F2"/>
        <w:spacing w:after="0" w:line="276" w:lineRule="auto"/>
        <w:ind w:left="567" w:right="-427"/>
        <w:jc w:val="both"/>
        <w:rPr>
          <w:rFonts w:eastAsia="Times New Roman" w:cstheme="minorHAnsi"/>
          <w:i/>
          <w:color w:val="000000"/>
          <w:lang w:eastAsia="pt-BR"/>
        </w:rPr>
      </w:pPr>
      <w:r w:rsidRPr="006B6EBE">
        <w:rPr>
          <w:rFonts w:eastAsia="Times New Roman" w:cstheme="minorHAnsi"/>
          <w:b/>
          <w:bCs/>
          <w:i/>
          <w:color w:val="000000"/>
          <w:lang w:eastAsia="pt-BR"/>
        </w:rPr>
        <w:t xml:space="preserve">Fundamentação: </w:t>
      </w:r>
      <w:r w:rsidRPr="006B6EBE">
        <w:rPr>
          <w:rFonts w:eastAsia="Times New Roman" w:cstheme="minorHAnsi"/>
          <w:i/>
          <w:color w:val="000000"/>
          <w:lang w:eastAsia="pt-BR"/>
        </w:rPr>
        <w:t>Estimativa das quantidades a serem contratadas, acompanhada das memórias de cálculo e dos documentos que lhe dão suporte, considerando a interdependência com outras contratações, de modo a possibilitar economia de escala (inciso IV do § 1° do art. 18 da Lei 14.133/21 e Art. 9°, inciso V da IN 58/2022).</w:t>
      </w:r>
    </w:p>
    <w:p w:rsidR="006514E8" w:rsidRPr="006B6EBE" w:rsidRDefault="006514E8" w:rsidP="00583524">
      <w:pPr>
        <w:spacing w:after="0" w:line="276" w:lineRule="auto"/>
        <w:ind w:left="567" w:right="-427"/>
        <w:jc w:val="both"/>
        <w:rPr>
          <w:rFonts w:eastAsia="Times New Roman" w:cstheme="minorHAnsi"/>
          <w:b/>
          <w:bCs/>
          <w:color w:val="FF0000"/>
          <w:lang w:eastAsia="pt-BR"/>
        </w:rPr>
      </w:pPr>
    </w:p>
    <w:p w:rsidR="0045365C" w:rsidRPr="006B6EBE" w:rsidRDefault="00363677" w:rsidP="00363677">
      <w:pPr>
        <w:spacing w:after="0" w:line="276" w:lineRule="auto"/>
        <w:ind w:left="567" w:right="-427"/>
        <w:jc w:val="both"/>
        <w:rPr>
          <w:rFonts w:eastAsia="Times New Roman" w:cstheme="minorHAnsi"/>
          <w:bCs/>
          <w:lang w:eastAsia="pt-BR"/>
        </w:rPr>
      </w:pPr>
      <w:r w:rsidRPr="006B6EBE">
        <w:rPr>
          <w:rFonts w:eastAsia="Times New Roman" w:cstheme="minorHAnsi"/>
          <w:bCs/>
          <w:lang w:eastAsia="pt-BR"/>
        </w:rPr>
        <w:t>As quantidades a serem contratadas foram baseadas no consumo anual</w:t>
      </w:r>
      <w:r w:rsidR="00810BBD" w:rsidRPr="006B6EBE">
        <w:rPr>
          <w:rFonts w:eastAsia="Times New Roman" w:cstheme="minorHAnsi"/>
          <w:bCs/>
          <w:lang w:eastAsia="pt-BR"/>
        </w:rPr>
        <w:t xml:space="preserve">, ou seja, </w:t>
      </w:r>
      <w:r w:rsidRPr="006B6EBE">
        <w:rPr>
          <w:rFonts w:eastAsia="Times New Roman" w:cstheme="minorHAnsi"/>
          <w:bCs/>
          <w:lang w:eastAsia="pt-BR"/>
        </w:rPr>
        <w:t>tendo como base as demandas registradas no sistema interno do Almoxarifado</w:t>
      </w:r>
      <w:r w:rsidR="00810BBD" w:rsidRPr="006B6EBE">
        <w:rPr>
          <w:rFonts w:eastAsia="Times New Roman" w:cstheme="minorHAnsi"/>
          <w:bCs/>
          <w:lang w:eastAsia="pt-BR"/>
        </w:rPr>
        <w:t>, nas especificações e quantidades abaixo descritas.</w:t>
      </w:r>
    </w:p>
    <w:p w:rsidR="00325C0E" w:rsidRPr="006B6EBE" w:rsidRDefault="00325C0E" w:rsidP="000E0F9D">
      <w:pPr>
        <w:rPr>
          <w:rFonts w:cstheme="minorHAnsi"/>
        </w:rPr>
      </w:pPr>
      <w:r w:rsidRPr="006B6EBE">
        <w:rPr>
          <w:rFonts w:cstheme="minorHAnsi"/>
        </w:rPr>
        <w:tab/>
      </w:r>
      <w:r w:rsidRPr="006B6EBE">
        <w:rPr>
          <w:rFonts w:cstheme="minorHAnsi"/>
        </w:rPr>
        <w:tab/>
      </w:r>
    </w:p>
    <w:tbl>
      <w:tblPr>
        <w:tblW w:w="9058" w:type="dxa"/>
        <w:tblInd w:w="416" w:type="dxa"/>
        <w:tblLayout w:type="fixed"/>
        <w:tblCellMar>
          <w:top w:w="15" w:type="dxa"/>
          <w:left w:w="15" w:type="dxa"/>
          <w:bottom w:w="15" w:type="dxa"/>
          <w:right w:w="15" w:type="dxa"/>
        </w:tblCellMar>
        <w:tblLook w:val="04A0" w:firstRow="1" w:lastRow="0" w:firstColumn="1" w:lastColumn="0" w:noHBand="0" w:noVBand="1"/>
      </w:tblPr>
      <w:tblGrid>
        <w:gridCol w:w="801"/>
        <w:gridCol w:w="1067"/>
        <w:gridCol w:w="2134"/>
        <w:gridCol w:w="5056"/>
      </w:tblGrid>
      <w:tr w:rsidR="00325C0E" w:rsidRPr="006B6EBE" w:rsidTr="00506604">
        <w:trPr>
          <w:trHeight w:val="210"/>
        </w:trPr>
        <w:tc>
          <w:tcPr>
            <w:tcW w:w="9058"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tcPr>
          <w:p w:rsidR="00325C0E" w:rsidRPr="006B6EBE" w:rsidRDefault="00325C0E" w:rsidP="00F976E9">
            <w:pPr>
              <w:spacing w:after="0" w:line="240" w:lineRule="auto"/>
              <w:jc w:val="center"/>
              <w:rPr>
                <w:rFonts w:eastAsia="Times New Roman" w:cstheme="minorHAnsi"/>
                <w:b/>
                <w:bCs/>
                <w:color w:val="000000"/>
                <w:lang w:eastAsia="pt-BR"/>
              </w:rPr>
            </w:pPr>
            <w:r w:rsidRPr="006B6EBE">
              <w:rPr>
                <w:rFonts w:eastAsia="Times New Roman" w:cstheme="minorHAnsi"/>
                <w:b/>
                <w:bCs/>
                <w:color w:val="000000"/>
                <w:lang w:eastAsia="pt-BR"/>
              </w:rPr>
              <w:t>LOTE 01</w:t>
            </w:r>
          </w:p>
        </w:tc>
      </w:tr>
      <w:tr w:rsidR="006B6EBE" w:rsidRPr="006B6EBE" w:rsidTr="00506604">
        <w:trPr>
          <w:trHeight w:val="554"/>
        </w:trPr>
        <w:tc>
          <w:tcPr>
            <w:tcW w:w="801"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6B6EBE" w:rsidRPr="006B6EBE" w:rsidRDefault="006B6EBE" w:rsidP="00F976E9">
            <w:pPr>
              <w:spacing w:after="0" w:line="240" w:lineRule="auto"/>
              <w:jc w:val="center"/>
              <w:rPr>
                <w:rFonts w:eastAsia="Times New Roman" w:cstheme="minorHAnsi"/>
                <w:lang w:eastAsia="pt-BR"/>
              </w:rPr>
            </w:pPr>
            <w:r w:rsidRPr="006B6EBE">
              <w:rPr>
                <w:rFonts w:eastAsia="Times New Roman" w:cstheme="minorHAnsi"/>
                <w:b/>
                <w:bCs/>
                <w:color w:val="000000"/>
                <w:lang w:eastAsia="pt-BR"/>
              </w:rPr>
              <w:t>ITEM</w:t>
            </w:r>
          </w:p>
        </w:tc>
        <w:tc>
          <w:tcPr>
            <w:tcW w:w="1067"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6B6EBE" w:rsidRPr="006B6EBE" w:rsidRDefault="006B6EBE" w:rsidP="00F976E9">
            <w:pPr>
              <w:spacing w:after="0" w:line="240" w:lineRule="auto"/>
              <w:jc w:val="center"/>
              <w:rPr>
                <w:rFonts w:eastAsia="Times New Roman" w:cstheme="minorHAnsi"/>
                <w:lang w:eastAsia="pt-BR"/>
              </w:rPr>
            </w:pPr>
            <w:r w:rsidRPr="006B6EBE">
              <w:rPr>
                <w:rFonts w:eastAsia="Times New Roman" w:cstheme="minorHAnsi"/>
                <w:b/>
                <w:bCs/>
                <w:color w:val="000000"/>
                <w:lang w:eastAsia="pt-BR"/>
              </w:rPr>
              <w:t>QUANT</w:t>
            </w:r>
          </w:p>
        </w:tc>
        <w:tc>
          <w:tcPr>
            <w:tcW w:w="2134"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6B6EBE" w:rsidRPr="006B6EBE" w:rsidRDefault="006B6EBE" w:rsidP="00F976E9">
            <w:pPr>
              <w:spacing w:after="0" w:line="240" w:lineRule="auto"/>
              <w:jc w:val="center"/>
              <w:rPr>
                <w:rFonts w:eastAsia="Times New Roman" w:cstheme="minorHAnsi"/>
                <w:lang w:eastAsia="pt-BR"/>
              </w:rPr>
            </w:pPr>
            <w:r w:rsidRPr="006B6EBE">
              <w:rPr>
                <w:rFonts w:eastAsia="Times New Roman" w:cstheme="minorHAnsi"/>
                <w:b/>
                <w:bCs/>
                <w:color w:val="000000"/>
                <w:lang w:eastAsia="pt-BR"/>
              </w:rPr>
              <w:t>UNID</w:t>
            </w:r>
          </w:p>
        </w:tc>
        <w:tc>
          <w:tcPr>
            <w:tcW w:w="5056"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6B6EBE" w:rsidRPr="006B6EBE" w:rsidRDefault="006B6EBE" w:rsidP="00F976E9">
            <w:pPr>
              <w:spacing w:after="0" w:line="240" w:lineRule="auto"/>
              <w:jc w:val="center"/>
              <w:rPr>
                <w:rFonts w:eastAsia="Times New Roman" w:cstheme="minorHAnsi"/>
                <w:lang w:eastAsia="pt-BR"/>
              </w:rPr>
            </w:pPr>
            <w:r w:rsidRPr="006B6EBE">
              <w:rPr>
                <w:rFonts w:eastAsia="Times New Roman" w:cstheme="minorHAnsi"/>
                <w:b/>
                <w:bCs/>
                <w:color w:val="000000"/>
                <w:lang w:eastAsia="pt-BR"/>
              </w:rPr>
              <w:t>DESCRIÇÃO</w:t>
            </w:r>
          </w:p>
        </w:tc>
      </w:tr>
      <w:tr w:rsidR="006B6EBE" w:rsidRPr="006B6EBE" w:rsidTr="00506604">
        <w:trPr>
          <w:trHeight w:val="571"/>
        </w:trPr>
        <w:tc>
          <w:tcPr>
            <w:tcW w:w="8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6B6EBE" w:rsidRPr="006B6EBE" w:rsidRDefault="006B6EBE" w:rsidP="00F976E9">
            <w:pPr>
              <w:spacing w:after="0" w:line="240" w:lineRule="auto"/>
              <w:jc w:val="center"/>
              <w:rPr>
                <w:rFonts w:eastAsia="Times New Roman" w:cstheme="minorHAnsi"/>
                <w:lang w:eastAsia="pt-BR"/>
              </w:rPr>
            </w:pPr>
            <w:r w:rsidRPr="006B6EBE">
              <w:rPr>
                <w:rFonts w:eastAsia="Times New Roman" w:cstheme="minorHAnsi"/>
                <w:b/>
                <w:bCs/>
                <w:color w:val="000000"/>
                <w:lang w:eastAsia="pt-BR"/>
              </w:rPr>
              <w:t>01</w:t>
            </w:r>
          </w:p>
        </w:tc>
        <w:tc>
          <w:tcPr>
            <w:tcW w:w="106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6B6EBE" w:rsidRPr="006B6EBE" w:rsidRDefault="001678BA" w:rsidP="00F976E9">
            <w:pPr>
              <w:spacing w:after="0" w:line="240" w:lineRule="auto"/>
              <w:jc w:val="center"/>
              <w:rPr>
                <w:rFonts w:eastAsia="Times New Roman" w:cstheme="minorHAnsi"/>
                <w:lang w:eastAsia="pt-BR"/>
              </w:rPr>
            </w:pPr>
            <w:r>
              <w:rPr>
                <w:rFonts w:eastAsia="Times New Roman" w:cstheme="minorHAnsi"/>
                <w:b/>
                <w:bCs/>
                <w:color w:val="000000"/>
                <w:lang w:eastAsia="pt-BR"/>
              </w:rPr>
              <w:t>08</w:t>
            </w:r>
          </w:p>
        </w:tc>
        <w:tc>
          <w:tcPr>
            <w:tcW w:w="21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6B6EBE" w:rsidRPr="006B6EBE" w:rsidRDefault="006B6EBE" w:rsidP="00F976E9">
            <w:pPr>
              <w:spacing w:after="0" w:line="240" w:lineRule="auto"/>
              <w:jc w:val="center"/>
              <w:rPr>
                <w:rFonts w:eastAsia="Times New Roman" w:cstheme="minorHAnsi"/>
                <w:lang w:eastAsia="pt-BR"/>
              </w:rPr>
            </w:pPr>
            <w:r w:rsidRPr="006B6EBE">
              <w:rPr>
                <w:rFonts w:eastAsia="Times New Roman" w:cstheme="minorHAnsi"/>
                <w:b/>
                <w:bCs/>
                <w:color w:val="000000"/>
                <w:lang w:eastAsia="pt-BR"/>
              </w:rPr>
              <w:t>Botijão 13kg</w:t>
            </w:r>
          </w:p>
        </w:tc>
        <w:tc>
          <w:tcPr>
            <w:tcW w:w="50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6B6EBE" w:rsidRPr="006B6EBE" w:rsidRDefault="006B6EBE" w:rsidP="00F976E9">
            <w:pPr>
              <w:spacing w:after="0" w:line="240" w:lineRule="auto"/>
              <w:jc w:val="center"/>
              <w:rPr>
                <w:rFonts w:eastAsia="Times New Roman" w:cstheme="minorHAnsi"/>
                <w:lang w:eastAsia="pt-BR"/>
              </w:rPr>
            </w:pPr>
            <w:r w:rsidRPr="006B6EBE">
              <w:rPr>
                <w:rFonts w:eastAsia="Times New Roman" w:cstheme="minorHAnsi"/>
                <w:b/>
                <w:bCs/>
                <w:color w:val="000000"/>
                <w:lang w:eastAsia="pt-BR"/>
              </w:rPr>
              <w:t>Recarga Gás Cozinha ou GPL</w:t>
            </w:r>
          </w:p>
        </w:tc>
      </w:tr>
    </w:tbl>
    <w:p w:rsidR="000E0F9D" w:rsidRDefault="000E0F9D" w:rsidP="000E0F9D">
      <w:pPr>
        <w:rPr>
          <w:rFonts w:cstheme="minorHAnsi"/>
        </w:rPr>
      </w:pPr>
    </w:p>
    <w:tbl>
      <w:tblPr>
        <w:tblW w:w="9101" w:type="dxa"/>
        <w:tblInd w:w="424" w:type="dxa"/>
        <w:tblLayout w:type="fixed"/>
        <w:tblCellMar>
          <w:top w:w="15" w:type="dxa"/>
          <w:left w:w="15" w:type="dxa"/>
          <w:bottom w:w="15" w:type="dxa"/>
          <w:right w:w="15" w:type="dxa"/>
        </w:tblCellMar>
        <w:tblLook w:val="04A0" w:firstRow="1" w:lastRow="0" w:firstColumn="1" w:lastColumn="0" w:noHBand="0" w:noVBand="1"/>
      </w:tblPr>
      <w:tblGrid>
        <w:gridCol w:w="806"/>
        <w:gridCol w:w="1073"/>
        <w:gridCol w:w="2133"/>
        <w:gridCol w:w="5089"/>
      </w:tblGrid>
      <w:tr w:rsidR="00325C0E" w:rsidRPr="006B6EBE" w:rsidTr="00506604">
        <w:trPr>
          <w:trHeight w:val="125"/>
        </w:trPr>
        <w:tc>
          <w:tcPr>
            <w:tcW w:w="9101"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tcPr>
          <w:p w:rsidR="00325C0E" w:rsidRPr="006B6EBE" w:rsidRDefault="00325C0E" w:rsidP="00F976E9">
            <w:pPr>
              <w:spacing w:after="0" w:line="240" w:lineRule="auto"/>
              <w:jc w:val="center"/>
              <w:rPr>
                <w:rFonts w:eastAsia="Times New Roman" w:cstheme="minorHAnsi"/>
                <w:b/>
                <w:bCs/>
                <w:color w:val="000000"/>
                <w:lang w:eastAsia="pt-BR"/>
              </w:rPr>
            </w:pPr>
            <w:r w:rsidRPr="006B6EBE">
              <w:rPr>
                <w:rFonts w:eastAsia="Times New Roman" w:cstheme="minorHAnsi"/>
                <w:b/>
                <w:bCs/>
                <w:color w:val="000000"/>
                <w:lang w:eastAsia="pt-BR"/>
              </w:rPr>
              <w:t>LOTE 02</w:t>
            </w:r>
          </w:p>
        </w:tc>
      </w:tr>
      <w:tr w:rsidR="006B6EBE" w:rsidRPr="006B6EBE" w:rsidTr="00506604">
        <w:trPr>
          <w:trHeight w:val="328"/>
        </w:trPr>
        <w:tc>
          <w:tcPr>
            <w:tcW w:w="806"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6B6EBE" w:rsidRPr="006B6EBE" w:rsidRDefault="006B6EBE" w:rsidP="00F976E9">
            <w:pPr>
              <w:spacing w:after="0" w:line="240" w:lineRule="auto"/>
              <w:jc w:val="center"/>
              <w:rPr>
                <w:rFonts w:eastAsia="Times New Roman" w:cstheme="minorHAnsi"/>
                <w:lang w:eastAsia="pt-BR"/>
              </w:rPr>
            </w:pPr>
            <w:r w:rsidRPr="006B6EBE">
              <w:rPr>
                <w:rFonts w:eastAsia="Times New Roman" w:cstheme="minorHAnsi"/>
                <w:b/>
                <w:bCs/>
                <w:color w:val="000000"/>
                <w:lang w:eastAsia="pt-BR"/>
              </w:rPr>
              <w:t>ITEM</w:t>
            </w:r>
          </w:p>
        </w:tc>
        <w:tc>
          <w:tcPr>
            <w:tcW w:w="1073"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6B6EBE" w:rsidRPr="006B6EBE" w:rsidRDefault="006B6EBE" w:rsidP="00F976E9">
            <w:pPr>
              <w:spacing w:after="0" w:line="240" w:lineRule="auto"/>
              <w:jc w:val="center"/>
              <w:rPr>
                <w:rFonts w:eastAsia="Times New Roman" w:cstheme="minorHAnsi"/>
                <w:lang w:eastAsia="pt-BR"/>
              </w:rPr>
            </w:pPr>
            <w:r w:rsidRPr="006B6EBE">
              <w:rPr>
                <w:rFonts w:eastAsia="Times New Roman" w:cstheme="minorHAnsi"/>
                <w:b/>
                <w:bCs/>
                <w:color w:val="000000"/>
                <w:lang w:eastAsia="pt-BR"/>
              </w:rPr>
              <w:t>QUANT</w:t>
            </w:r>
          </w:p>
        </w:tc>
        <w:tc>
          <w:tcPr>
            <w:tcW w:w="2133"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6B6EBE" w:rsidRPr="006B6EBE" w:rsidRDefault="006B6EBE" w:rsidP="00F976E9">
            <w:pPr>
              <w:spacing w:after="0" w:line="240" w:lineRule="auto"/>
              <w:jc w:val="center"/>
              <w:rPr>
                <w:rFonts w:eastAsia="Times New Roman" w:cstheme="minorHAnsi"/>
                <w:lang w:eastAsia="pt-BR"/>
              </w:rPr>
            </w:pPr>
            <w:r w:rsidRPr="006B6EBE">
              <w:rPr>
                <w:rFonts w:eastAsia="Times New Roman" w:cstheme="minorHAnsi"/>
                <w:b/>
                <w:bCs/>
                <w:color w:val="000000"/>
                <w:lang w:eastAsia="pt-BR"/>
              </w:rPr>
              <w:t>UNID</w:t>
            </w:r>
          </w:p>
        </w:tc>
        <w:tc>
          <w:tcPr>
            <w:tcW w:w="5089"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6B6EBE" w:rsidRPr="006B6EBE" w:rsidRDefault="006B6EBE" w:rsidP="00F976E9">
            <w:pPr>
              <w:spacing w:after="0" w:line="240" w:lineRule="auto"/>
              <w:jc w:val="center"/>
              <w:rPr>
                <w:rFonts w:eastAsia="Times New Roman" w:cstheme="minorHAnsi"/>
                <w:lang w:eastAsia="pt-BR"/>
              </w:rPr>
            </w:pPr>
            <w:r w:rsidRPr="006B6EBE">
              <w:rPr>
                <w:rFonts w:eastAsia="Times New Roman" w:cstheme="minorHAnsi"/>
                <w:b/>
                <w:bCs/>
                <w:color w:val="000000"/>
                <w:lang w:eastAsia="pt-BR"/>
              </w:rPr>
              <w:t>DESCRIÇÃO</w:t>
            </w:r>
          </w:p>
        </w:tc>
      </w:tr>
      <w:tr w:rsidR="006B6EBE" w:rsidRPr="006B6EBE" w:rsidTr="00506604">
        <w:trPr>
          <w:trHeight w:val="338"/>
        </w:trPr>
        <w:tc>
          <w:tcPr>
            <w:tcW w:w="80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6B6EBE" w:rsidRPr="006B6EBE" w:rsidRDefault="006B6EBE" w:rsidP="00F976E9">
            <w:pPr>
              <w:spacing w:after="0" w:line="240" w:lineRule="auto"/>
              <w:jc w:val="center"/>
              <w:rPr>
                <w:rFonts w:eastAsia="Times New Roman" w:cstheme="minorHAnsi"/>
                <w:lang w:eastAsia="pt-BR"/>
              </w:rPr>
            </w:pPr>
            <w:r w:rsidRPr="006B6EBE">
              <w:rPr>
                <w:rFonts w:eastAsia="Times New Roman" w:cstheme="minorHAnsi"/>
                <w:b/>
                <w:bCs/>
                <w:color w:val="000000"/>
                <w:lang w:eastAsia="pt-BR"/>
              </w:rPr>
              <w:t>01</w:t>
            </w:r>
          </w:p>
        </w:tc>
        <w:tc>
          <w:tcPr>
            <w:tcW w:w="107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6B6EBE" w:rsidRPr="006B6EBE" w:rsidRDefault="001678BA" w:rsidP="00F976E9">
            <w:pPr>
              <w:spacing w:after="0" w:line="240" w:lineRule="auto"/>
              <w:jc w:val="center"/>
              <w:rPr>
                <w:rFonts w:eastAsia="Times New Roman" w:cstheme="minorHAnsi"/>
                <w:lang w:eastAsia="pt-BR"/>
              </w:rPr>
            </w:pPr>
            <w:r>
              <w:rPr>
                <w:rFonts w:eastAsia="Times New Roman" w:cstheme="minorHAnsi"/>
                <w:b/>
                <w:bCs/>
                <w:color w:val="000000"/>
                <w:lang w:eastAsia="pt-BR"/>
              </w:rPr>
              <w:t>10</w:t>
            </w:r>
            <w:r w:rsidR="006B6EBE" w:rsidRPr="006B6EBE">
              <w:rPr>
                <w:rFonts w:eastAsia="Times New Roman" w:cstheme="minorHAnsi"/>
                <w:b/>
                <w:bCs/>
                <w:color w:val="000000"/>
                <w:lang w:eastAsia="pt-BR"/>
              </w:rPr>
              <w:t>0</w:t>
            </w:r>
          </w:p>
        </w:tc>
        <w:tc>
          <w:tcPr>
            <w:tcW w:w="21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6B6EBE" w:rsidRPr="006B6EBE" w:rsidRDefault="006B6EBE" w:rsidP="006B6EBE">
            <w:pPr>
              <w:spacing w:after="0"/>
              <w:jc w:val="center"/>
              <w:rPr>
                <w:rFonts w:eastAsia="Times New Roman" w:cstheme="minorHAnsi"/>
                <w:lang w:eastAsia="pt-BR"/>
              </w:rPr>
            </w:pPr>
            <w:r w:rsidRPr="006B6EBE">
              <w:rPr>
                <w:rFonts w:cstheme="minorHAnsi"/>
                <w:b/>
              </w:rPr>
              <w:t>Galão</w:t>
            </w:r>
            <w:r>
              <w:rPr>
                <w:rFonts w:cstheme="minorHAnsi"/>
                <w:b/>
              </w:rPr>
              <w:t xml:space="preserve"> </w:t>
            </w:r>
            <w:r w:rsidRPr="006B6EBE">
              <w:rPr>
                <w:rFonts w:cstheme="minorHAnsi"/>
                <w:b/>
              </w:rPr>
              <w:t>20 Litros</w:t>
            </w:r>
          </w:p>
        </w:tc>
        <w:tc>
          <w:tcPr>
            <w:tcW w:w="50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6B6EBE" w:rsidRPr="006B6EBE" w:rsidRDefault="006B6EBE" w:rsidP="00F976E9">
            <w:pPr>
              <w:spacing w:after="0"/>
              <w:jc w:val="center"/>
              <w:rPr>
                <w:rFonts w:eastAsia="Times New Roman" w:cstheme="minorHAnsi"/>
                <w:lang w:eastAsia="pt-BR"/>
              </w:rPr>
            </w:pPr>
            <w:r w:rsidRPr="006B6EBE">
              <w:rPr>
                <w:rFonts w:cstheme="minorHAnsi"/>
                <w:b/>
                <w:bCs/>
              </w:rPr>
              <w:t>Recarga Água Mineral</w:t>
            </w:r>
          </w:p>
        </w:tc>
      </w:tr>
    </w:tbl>
    <w:p w:rsidR="00325C0E" w:rsidRPr="006B6EBE" w:rsidRDefault="00325C0E" w:rsidP="000E0F9D">
      <w:pPr>
        <w:rPr>
          <w:rFonts w:cstheme="minorHAnsi"/>
        </w:rPr>
      </w:pPr>
    </w:p>
    <w:p w:rsidR="00583524" w:rsidRPr="006B6EBE" w:rsidRDefault="00583524" w:rsidP="00583524">
      <w:pPr>
        <w:spacing w:after="0" w:line="276" w:lineRule="auto"/>
        <w:ind w:left="567" w:right="-427"/>
        <w:jc w:val="both"/>
        <w:rPr>
          <w:rFonts w:eastAsia="Times New Roman" w:cstheme="minorHAnsi"/>
          <w:b/>
          <w:bCs/>
          <w:color w:val="FF0000"/>
          <w:lang w:eastAsia="pt-BR"/>
        </w:rPr>
      </w:pPr>
    </w:p>
    <w:p w:rsidR="006514E8" w:rsidRPr="006B6EBE" w:rsidRDefault="006514E8" w:rsidP="00583524">
      <w:pPr>
        <w:shd w:val="clear" w:color="auto" w:fill="D9D9D9" w:themeFill="background1" w:themeFillShade="D9"/>
        <w:spacing w:after="0" w:line="276" w:lineRule="auto"/>
        <w:ind w:left="567" w:right="-427"/>
        <w:jc w:val="both"/>
        <w:rPr>
          <w:rFonts w:cstheme="minorHAnsi"/>
          <w:b/>
        </w:rPr>
      </w:pPr>
      <w:r w:rsidRPr="006B6EBE">
        <w:rPr>
          <w:rFonts w:cstheme="minorHAnsi"/>
          <w:b/>
        </w:rPr>
        <w:lastRenderedPageBreak/>
        <w:t>5 – LEVANTAMENTO DE MERCADO</w:t>
      </w:r>
    </w:p>
    <w:p w:rsidR="006514E8" w:rsidRPr="006B6EBE" w:rsidRDefault="006514E8" w:rsidP="00583524">
      <w:pPr>
        <w:shd w:val="clear" w:color="auto" w:fill="F2F2F2" w:themeFill="background1" w:themeFillShade="F2"/>
        <w:spacing w:after="0" w:line="276" w:lineRule="auto"/>
        <w:ind w:left="567" w:right="-427"/>
        <w:jc w:val="both"/>
        <w:rPr>
          <w:rFonts w:cstheme="minorHAnsi"/>
          <w:i/>
        </w:rPr>
      </w:pPr>
      <w:r w:rsidRPr="006B6EBE">
        <w:rPr>
          <w:rFonts w:eastAsia="Times New Roman" w:cstheme="minorHAnsi"/>
          <w:b/>
          <w:bCs/>
          <w:i/>
          <w:color w:val="000000"/>
          <w:lang w:eastAsia="pt-BR"/>
        </w:rPr>
        <w:t xml:space="preserve">Fundamentação: </w:t>
      </w:r>
      <w:r w:rsidRPr="006B6EBE">
        <w:rPr>
          <w:rFonts w:cstheme="minorHAnsi"/>
          <w:i/>
        </w:rPr>
        <w:t>Levantamento de mercado, que consiste na análise das alternativas possíveis, e justificativa técnica e econômica da escolha do tipo de solução a contratar. (</w:t>
      </w:r>
      <w:r w:rsidRPr="006B6EBE">
        <w:rPr>
          <w:rFonts w:eastAsia="Times New Roman" w:cstheme="minorHAnsi"/>
          <w:i/>
          <w:color w:val="000000"/>
          <w:lang w:eastAsia="pt-BR"/>
        </w:rPr>
        <w:t>inciso V do § 1° do art. 18 da Lei 14.133/2021 e Art. 9°, inciso III da IN 58/2022).</w:t>
      </w:r>
    </w:p>
    <w:p w:rsidR="00810BBD" w:rsidRPr="006B6EBE" w:rsidRDefault="00810BBD" w:rsidP="00810BBD">
      <w:pPr>
        <w:spacing w:after="0" w:line="276" w:lineRule="auto"/>
        <w:ind w:left="567" w:right="-427"/>
        <w:jc w:val="both"/>
        <w:rPr>
          <w:rFonts w:cstheme="minorHAnsi"/>
        </w:rPr>
      </w:pPr>
    </w:p>
    <w:p w:rsidR="00810BBD" w:rsidRDefault="006E710C" w:rsidP="006E710C">
      <w:pPr>
        <w:spacing w:after="0" w:line="276" w:lineRule="auto"/>
        <w:ind w:left="567" w:right="-427"/>
        <w:jc w:val="both"/>
        <w:rPr>
          <w:rFonts w:cstheme="minorHAnsi"/>
        </w:rPr>
      </w:pPr>
      <w:r w:rsidRPr="006B6EBE">
        <w:rPr>
          <w:rFonts w:cstheme="minorHAnsi"/>
        </w:rPr>
        <w:t>Objetivando estabelecer as características dos bens a serem adquiridos foi realizada análise do mercado de fornecimento de</w:t>
      </w:r>
      <w:r w:rsidR="00C06B57" w:rsidRPr="006B6EBE">
        <w:rPr>
          <w:rFonts w:cstheme="minorHAnsi"/>
        </w:rPr>
        <w:t xml:space="preserve"> gás de cozinha e água mineral</w:t>
      </w:r>
      <w:r w:rsidRPr="006B6EBE">
        <w:rPr>
          <w:rFonts w:cstheme="minorHAnsi"/>
        </w:rPr>
        <w:t>. Desse modo, constatou-se</w:t>
      </w:r>
      <w:r w:rsidR="00C06B57" w:rsidRPr="006B6EBE">
        <w:rPr>
          <w:rFonts w:cstheme="minorHAnsi"/>
        </w:rPr>
        <w:t xml:space="preserve"> pelo mercado local,</w:t>
      </w:r>
      <w:r w:rsidRPr="006B6EBE">
        <w:rPr>
          <w:rFonts w:cstheme="minorHAnsi"/>
        </w:rPr>
        <w:t xml:space="preserve"> que</w:t>
      </w:r>
      <w:r w:rsidR="00C06B57" w:rsidRPr="006B6EBE">
        <w:rPr>
          <w:rFonts w:cstheme="minorHAnsi"/>
        </w:rPr>
        <w:t xml:space="preserve"> o fornecimento</w:t>
      </w:r>
      <w:r w:rsidRPr="006B6EBE">
        <w:rPr>
          <w:rFonts w:cstheme="minorHAnsi"/>
        </w:rPr>
        <w:t xml:space="preserve"> </w:t>
      </w:r>
      <w:r w:rsidR="00C06B57" w:rsidRPr="006B6EBE">
        <w:rPr>
          <w:rFonts w:cstheme="minorHAnsi"/>
        </w:rPr>
        <w:t xml:space="preserve">do gás de cozinha (Gás </w:t>
      </w:r>
      <w:r w:rsidR="001425E6" w:rsidRPr="006B6EBE">
        <w:rPr>
          <w:rFonts w:cstheme="minorHAnsi"/>
        </w:rPr>
        <w:t>GLP) ocorre</w:t>
      </w:r>
      <w:r w:rsidR="00C06B57" w:rsidRPr="006B6EBE">
        <w:rPr>
          <w:rFonts w:cstheme="minorHAnsi"/>
        </w:rPr>
        <w:t xml:space="preserve"> via botijão padronizado de 13 kg (com troca do botijão)</w:t>
      </w:r>
      <w:r w:rsidRPr="006B6EBE">
        <w:rPr>
          <w:rFonts w:cstheme="minorHAnsi"/>
        </w:rPr>
        <w:t>. Em relação ao</w:t>
      </w:r>
      <w:r w:rsidR="00C06B57" w:rsidRPr="006B6EBE">
        <w:rPr>
          <w:rFonts w:cstheme="minorHAnsi"/>
        </w:rPr>
        <w:t xml:space="preserve"> fornecimento dá água mineral pelo mercado local, as empresas adotam principalmente o critério de fornecimento por intermédio de galões de 20 litros (com devolução do vasilhame)</w:t>
      </w:r>
      <w:r w:rsidR="00A92855" w:rsidRPr="006B6EBE">
        <w:rPr>
          <w:rFonts w:cstheme="minorHAnsi"/>
        </w:rPr>
        <w:t>.</w:t>
      </w:r>
    </w:p>
    <w:p w:rsidR="006B6EBE" w:rsidRDefault="006B6EBE" w:rsidP="006E710C">
      <w:pPr>
        <w:spacing w:after="0" w:line="276" w:lineRule="auto"/>
        <w:ind w:left="567" w:right="-427"/>
        <w:jc w:val="both"/>
        <w:rPr>
          <w:rFonts w:cstheme="minorHAnsi"/>
        </w:rPr>
      </w:pPr>
    </w:p>
    <w:p w:rsidR="006B6EBE" w:rsidRDefault="006B6EBE" w:rsidP="006E710C">
      <w:pPr>
        <w:spacing w:after="0" w:line="276" w:lineRule="auto"/>
        <w:ind w:left="567" w:right="-427"/>
        <w:jc w:val="both"/>
        <w:rPr>
          <w:rFonts w:cstheme="minorHAnsi"/>
        </w:rPr>
      </w:pPr>
      <w:r>
        <w:rPr>
          <w:rFonts w:cstheme="minorHAnsi"/>
        </w:rPr>
        <w:t xml:space="preserve">Sendo assim, considerando a natureza do objeto da presente contratação, é possível concluir pela impossibilidade de locação, sendo a aquisição a solução que melhor atenderá às necessidades da demanda.  </w:t>
      </w:r>
    </w:p>
    <w:p w:rsidR="006B6EBE" w:rsidRDefault="006B6EBE" w:rsidP="006E710C">
      <w:pPr>
        <w:spacing w:after="0" w:line="276" w:lineRule="auto"/>
        <w:ind w:left="567" w:right="-427"/>
        <w:jc w:val="both"/>
        <w:rPr>
          <w:rFonts w:cstheme="minorHAnsi"/>
        </w:rPr>
      </w:pPr>
    </w:p>
    <w:p w:rsidR="006B6EBE" w:rsidRPr="006B6EBE" w:rsidRDefault="006B6EBE" w:rsidP="006E710C">
      <w:pPr>
        <w:spacing w:after="0" w:line="276" w:lineRule="auto"/>
        <w:ind w:left="567" w:right="-427"/>
        <w:jc w:val="both"/>
        <w:rPr>
          <w:rFonts w:cstheme="minorHAnsi"/>
        </w:rPr>
      </w:pPr>
      <w:r>
        <w:rPr>
          <w:rFonts w:cstheme="minorHAnsi"/>
        </w:rPr>
        <w:t xml:space="preserve">Para a referida contratação, a administração realizará a análise do mercado por meio da cotação de preços conforme item 6 do presente ETP. </w:t>
      </w:r>
    </w:p>
    <w:p w:rsidR="006E710C" w:rsidRPr="006B6EBE" w:rsidRDefault="006E710C" w:rsidP="006E710C">
      <w:pPr>
        <w:spacing w:after="0" w:line="276" w:lineRule="auto"/>
        <w:ind w:left="567" w:right="-427"/>
        <w:jc w:val="both"/>
        <w:rPr>
          <w:rFonts w:cstheme="minorHAnsi"/>
        </w:rPr>
      </w:pPr>
    </w:p>
    <w:p w:rsidR="006514E8" w:rsidRPr="006B6EBE" w:rsidRDefault="006514E8" w:rsidP="00583524">
      <w:pPr>
        <w:shd w:val="clear" w:color="auto" w:fill="D9D9D9" w:themeFill="background1" w:themeFillShade="D9"/>
        <w:spacing w:after="0" w:line="276" w:lineRule="auto"/>
        <w:ind w:left="567" w:right="-427"/>
        <w:jc w:val="both"/>
        <w:rPr>
          <w:rFonts w:eastAsia="Times New Roman" w:cstheme="minorHAnsi"/>
          <w:b/>
          <w:bCs/>
          <w:color w:val="000000"/>
          <w:lang w:eastAsia="pt-BR"/>
        </w:rPr>
      </w:pPr>
      <w:r w:rsidRPr="006B6EBE">
        <w:rPr>
          <w:rFonts w:eastAsia="Times New Roman" w:cstheme="minorHAnsi"/>
          <w:b/>
          <w:bCs/>
          <w:color w:val="000000"/>
          <w:lang w:eastAsia="pt-BR"/>
        </w:rPr>
        <w:t>6 – ESTIMATIVA DO PREÇO DA CONTRATAÇÃO*</w:t>
      </w:r>
    </w:p>
    <w:p w:rsidR="006514E8" w:rsidRPr="006B6EBE" w:rsidRDefault="006514E8" w:rsidP="00583524">
      <w:pPr>
        <w:shd w:val="clear" w:color="auto" w:fill="F2F2F2" w:themeFill="background1" w:themeFillShade="F2"/>
        <w:spacing w:after="0" w:line="276" w:lineRule="auto"/>
        <w:ind w:left="567" w:right="-427"/>
        <w:jc w:val="both"/>
        <w:rPr>
          <w:rFonts w:eastAsia="Times New Roman" w:cstheme="minorHAnsi"/>
          <w:i/>
          <w:color w:val="000000"/>
          <w:lang w:eastAsia="pt-BR"/>
        </w:rPr>
      </w:pPr>
      <w:r w:rsidRPr="006B6EBE">
        <w:rPr>
          <w:rFonts w:eastAsia="Times New Roman" w:cstheme="minorHAnsi"/>
          <w:b/>
          <w:bCs/>
          <w:i/>
          <w:color w:val="000000"/>
          <w:lang w:eastAsia="pt-BR"/>
        </w:rPr>
        <w:t xml:space="preserve">Fundamentação: </w:t>
      </w:r>
      <w:r w:rsidRPr="006B6EBE">
        <w:rPr>
          <w:rFonts w:eastAsia="Times New Roman" w:cstheme="minorHAnsi"/>
          <w:i/>
          <w:color w:val="000000"/>
          <w:lang w:eastAsia="pt-BR"/>
        </w:rPr>
        <w:t xml:space="preserve">Estimativa do valor da contratação, acompanhada dos preços unitários referenciais, das memórias de cálculo e dos documentos que lhe dão suporte, que poderão constar de anexo classificado, se a administração optar por preservar o seu sigilo até a conclusão da licitação (inciso VI do § 1° da Lei 14.133/21 e Art. 9°, inciso VI da IN 58/2022). </w:t>
      </w:r>
    </w:p>
    <w:p w:rsidR="006514E8" w:rsidRPr="006B6EBE" w:rsidRDefault="006514E8" w:rsidP="00583524">
      <w:pPr>
        <w:spacing w:after="0" w:line="276" w:lineRule="auto"/>
        <w:ind w:left="567" w:right="-427"/>
        <w:jc w:val="both"/>
        <w:rPr>
          <w:rFonts w:cstheme="minorHAnsi"/>
          <w:color w:val="000000" w:themeColor="text1"/>
        </w:rPr>
      </w:pPr>
    </w:p>
    <w:p w:rsidR="006514E8" w:rsidRPr="006B6EBE" w:rsidRDefault="006514E8" w:rsidP="00583524">
      <w:pPr>
        <w:spacing w:after="0" w:line="276" w:lineRule="auto"/>
        <w:ind w:left="567" w:right="-427"/>
        <w:jc w:val="both"/>
        <w:rPr>
          <w:rFonts w:cstheme="minorHAnsi"/>
          <w:color w:val="000000" w:themeColor="text1"/>
        </w:rPr>
      </w:pPr>
      <w:r w:rsidRPr="006B6EBE">
        <w:rPr>
          <w:rFonts w:cstheme="minorHAnsi"/>
          <w:color w:val="000000" w:themeColor="text1"/>
        </w:rPr>
        <w:t>Para realizar a estimativa do valor da contratação, foram seguidas as orientações da Instrução Normativa 65/2021, que dispõe sobre os procedimentos administrativos básicos para a realização de pesquisa de preços para aquisição de bens e serviços em geral. Foi utilizado o inciso IV de forma não combinada aos demais, haja vista, a busca de celeridade do projeto em questão, vejamos o que dispõe o referido dispositivo:</w:t>
      </w:r>
    </w:p>
    <w:p w:rsidR="006514E8" w:rsidRPr="006B6EBE" w:rsidRDefault="006514E8" w:rsidP="00583524">
      <w:pPr>
        <w:spacing w:after="0" w:line="276" w:lineRule="auto"/>
        <w:ind w:left="567" w:right="-427"/>
        <w:jc w:val="both"/>
        <w:rPr>
          <w:rFonts w:cstheme="minorHAnsi"/>
          <w:color w:val="000000" w:themeColor="text1"/>
        </w:rPr>
      </w:pPr>
    </w:p>
    <w:p w:rsidR="006514E8" w:rsidRPr="006B6EBE" w:rsidRDefault="006514E8" w:rsidP="00E279FC">
      <w:pPr>
        <w:pStyle w:val="dou-paragraph"/>
        <w:shd w:val="clear" w:color="auto" w:fill="FFFFFF"/>
        <w:spacing w:before="0" w:beforeAutospacing="0" w:after="0" w:afterAutospacing="0" w:line="276" w:lineRule="auto"/>
        <w:ind w:left="4536" w:right="-427"/>
        <w:jc w:val="both"/>
        <w:rPr>
          <w:rFonts w:asciiTheme="minorHAnsi" w:hAnsiTheme="minorHAnsi" w:cstheme="minorHAnsi"/>
          <w:i/>
          <w:color w:val="000000" w:themeColor="text1"/>
          <w:sz w:val="22"/>
          <w:szCs w:val="22"/>
        </w:rPr>
      </w:pPr>
      <w:r w:rsidRPr="006B6EBE">
        <w:rPr>
          <w:rFonts w:asciiTheme="minorHAnsi" w:hAnsiTheme="minorHAnsi" w:cstheme="minorHAnsi"/>
          <w:i/>
          <w:color w:val="000000" w:themeColor="text1"/>
          <w:sz w:val="22"/>
          <w:szCs w:val="22"/>
        </w:rPr>
        <w:t>“Art. 5º A pesquisa de preços para fins de determinação do preço estimado em processo licitatório para a aquisição de bens e contratação de serviços em geral será realizada mediante a utilização dos seguintes parâmetros, empregados de forma combinada ou não:</w:t>
      </w:r>
    </w:p>
    <w:p w:rsidR="006514E8" w:rsidRPr="006B6EBE" w:rsidRDefault="006514E8" w:rsidP="00E279FC">
      <w:pPr>
        <w:pStyle w:val="dou-paragraph"/>
        <w:shd w:val="clear" w:color="auto" w:fill="FFFFFF"/>
        <w:spacing w:before="0" w:beforeAutospacing="0" w:after="0" w:afterAutospacing="0" w:line="276" w:lineRule="auto"/>
        <w:ind w:left="4536" w:right="-427"/>
        <w:jc w:val="both"/>
        <w:rPr>
          <w:rFonts w:asciiTheme="minorHAnsi" w:hAnsiTheme="minorHAnsi" w:cstheme="minorHAnsi"/>
          <w:i/>
          <w:color w:val="000000" w:themeColor="text1"/>
          <w:sz w:val="22"/>
          <w:szCs w:val="22"/>
        </w:rPr>
      </w:pPr>
      <w:r w:rsidRPr="006B6EBE">
        <w:rPr>
          <w:rFonts w:asciiTheme="minorHAnsi" w:hAnsiTheme="minorHAnsi" w:cstheme="minorHAnsi"/>
          <w:i/>
          <w:color w:val="000000" w:themeColor="text1"/>
          <w:sz w:val="22"/>
          <w:szCs w:val="22"/>
        </w:rPr>
        <w:t>[...]</w:t>
      </w:r>
    </w:p>
    <w:p w:rsidR="006514E8" w:rsidRPr="006B6EBE" w:rsidRDefault="006514E8" w:rsidP="00E279FC">
      <w:pPr>
        <w:pStyle w:val="dou-paragraph"/>
        <w:shd w:val="clear" w:color="auto" w:fill="FFFFFF"/>
        <w:spacing w:before="0" w:beforeAutospacing="0" w:after="0" w:afterAutospacing="0" w:line="276" w:lineRule="auto"/>
        <w:ind w:left="4536" w:right="-427"/>
        <w:jc w:val="both"/>
        <w:rPr>
          <w:rFonts w:asciiTheme="minorHAnsi" w:hAnsiTheme="minorHAnsi" w:cstheme="minorHAnsi"/>
          <w:i/>
          <w:color w:val="000000" w:themeColor="text1"/>
          <w:sz w:val="22"/>
          <w:szCs w:val="22"/>
        </w:rPr>
      </w:pPr>
      <w:r w:rsidRPr="006B6EBE">
        <w:rPr>
          <w:rFonts w:asciiTheme="minorHAnsi" w:hAnsiTheme="minorHAnsi" w:cstheme="minorHAnsi"/>
          <w:i/>
          <w:color w:val="162937"/>
          <w:sz w:val="22"/>
          <w:szCs w:val="22"/>
        </w:rPr>
        <w:t xml:space="preserve">IV - </w:t>
      </w:r>
      <w:r w:rsidRPr="006B6EBE">
        <w:rPr>
          <w:rFonts w:asciiTheme="minorHAnsi" w:hAnsiTheme="minorHAnsi" w:cstheme="minorHAnsi"/>
          <w:i/>
          <w:color w:val="000000" w:themeColor="text1"/>
          <w:sz w:val="22"/>
          <w:szCs w:val="22"/>
        </w:rPr>
        <w:t xml:space="preserve">pesquisa direta com, no mínimo, 3 (três) fornecedores, mediante solicitação formal de cotação, por meio de ofício ou e-mail, desde que seja apresentada justificativa da </w:t>
      </w:r>
      <w:r w:rsidRPr="006B6EBE">
        <w:rPr>
          <w:rFonts w:asciiTheme="minorHAnsi" w:hAnsiTheme="minorHAnsi" w:cstheme="minorHAnsi"/>
          <w:i/>
          <w:color w:val="000000" w:themeColor="text1"/>
          <w:sz w:val="22"/>
          <w:szCs w:val="22"/>
        </w:rPr>
        <w:lastRenderedPageBreak/>
        <w:t>escolha desses fornecedores e que não tenham sido obtidos os orçamentos com mais de 6 (seis) meses de antecedência da data de divulgação do edital; ou”</w:t>
      </w:r>
    </w:p>
    <w:p w:rsidR="006514E8" w:rsidRPr="006B6EBE" w:rsidRDefault="006514E8" w:rsidP="00583524">
      <w:pPr>
        <w:spacing w:after="0" w:line="276" w:lineRule="auto"/>
        <w:ind w:left="567" w:right="-427"/>
        <w:jc w:val="both"/>
        <w:rPr>
          <w:rFonts w:cstheme="minorHAnsi"/>
          <w:color w:val="FF0000"/>
        </w:rPr>
      </w:pPr>
    </w:p>
    <w:p w:rsidR="006514E8" w:rsidRPr="006B6EBE" w:rsidRDefault="007050BC" w:rsidP="00583524">
      <w:pPr>
        <w:spacing w:after="0" w:line="276" w:lineRule="auto"/>
        <w:ind w:left="567" w:right="-427"/>
        <w:jc w:val="both"/>
        <w:rPr>
          <w:rFonts w:cstheme="minorHAnsi"/>
        </w:rPr>
      </w:pPr>
      <w:r w:rsidRPr="006B6EBE">
        <w:rPr>
          <w:rFonts w:cstheme="minorHAnsi"/>
        </w:rPr>
        <w:t>Dito isto, as cotações de preços encontram-se anexas ao presente ETP, devidamente discriminada por item, quantidade e preço unitário, quantidade e preço total do item, bem como, o preço global da demanda, sendo que em resumo, se deu o preço médio da seguinte maneira:</w:t>
      </w:r>
    </w:p>
    <w:p w:rsidR="007050BC" w:rsidRPr="006B6EBE" w:rsidRDefault="007050BC" w:rsidP="00583524">
      <w:pPr>
        <w:spacing w:after="0" w:line="276" w:lineRule="auto"/>
        <w:ind w:left="567" w:right="-427"/>
        <w:jc w:val="both"/>
        <w:rPr>
          <w:rFonts w:cstheme="minorHAnsi"/>
        </w:rPr>
      </w:pPr>
    </w:p>
    <w:tbl>
      <w:tblPr>
        <w:tblW w:w="5000"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1418"/>
        <w:gridCol w:w="1088"/>
        <w:gridCol w:w="1323"/>
        <w:gridCol w:w="1274"/>
        <w:gridCol w:w="1134"/>
        <w:gridCol w:w="1117"/>
        <w:gridCol w:w="1366"/>
      </w:tblGrid>
      <w:tr w:rsidR="006D1ECC" w:rsidRPr="006D1ECC" w:rsidTr="006D1ECC">
        <w:trPr>
          <w:trHeight w:val="666"/>
        </w:trPr>
        <w:tc>
          <w:tcPr>
            <w:tcW w:w="1240" w:type="pct"/>
            <w:gridSpan w:val="2"/>
            <w:tcBorders>
              <w:top w:val="single" w:sz="18" w:space="0" w:color="auto"/>
              <w:left w:val="single" w:sz="18" w:space="0" w:color="auto"/>
              <w:bottom w:val="single" w:sz="18" w:space="0" w:color="auto"/>
              <w:right w:val="single" w:sz="18" w:space="0" w:color="auto"/>
            </w:tcBorders>
            <w:shd w:val="clear" w:color="auto" w:fill="BFBFBF"/>
            <w:vAlign w:val="center"/>
            <w:hideMark/>
          </w:tcPr>
          <w:p w:rsidR="00441897" w:rsidRPr="006D1ECC" w:rsidRDefault="00441897" w:rsidP="007E6C62">
            <w:pPr>
              <w:spacing w:after="0" w:line="240" w:lineRule="auto"/>
              <w:jc w:val="center"/>
              <w:rPr>
                <w:rFonts w:cs="Calibri"/>
                <w:b/>
                <w:sz w:val="21"/>
                <w:szCs w:val="21"/>
              </w:rPr>
            </w:pPr>
            <w:r w:rsidRPr="006D1ECC">
              <w:rPr>
                <w:rFonts w:cs="Calibri"/>
                <w:b/>
                <w:sz w:val="21"/>
                <w:szCs w:val="21"/>
              </w:rPr>
              <w:t>COMERCIAL MASTER GÁS LTDA</w:t>
            </w:r>
          </w:p>
          <w:p w:rsidR="00565D48" w:rsidRPr="006D1ECC" w:rsidRDefault="006D1ECC" w:rsidP="007E6C62">
            <w:pPr>
              <w:spacing w:after="0" w:line="240" w:lineRule="auto"/>
              <w:jc w:val="center"/>
              <w:rPr>
                <w:rFonts w:cs="Calibri"/>
                <w:b/>
                <w:sz w:val="21"/>
                <w:szCs w:val="21"/>
              </w:rPr>
            </w:pPr>
            <w:r w:rsidRPr="006D1ECC">
              <w:rPr>
                <w:rFonts w:cs="Calibri"/>
                <w:b/>
                <w:sz w:val="20"/>
                <w:szCs w:val="21"/>
              </w:rPr>
              <w:t xml:space="preserve">CNPJ </w:t>
            </w:r>
            <w:r w:rsidR="00565D48" w:rsidRPr="006D1ECC">
              <w:rPr>
                <w:rFonts w:cs="Calibri"/>
                <w:b/>
                <w:sz w:val="20"/>
                <w:szCs w:val="21"/>
              </w:rPr>
              <w:t>26.687.226/0001-04</w:t>
            </w:r>
          </w:p>
        </w:tc>
        <w:tc>
          <w:tcPr>
            <w:tcW w:w="1241" w:type="pct"/>
            <w:gridSpan w:val="2"/>
            <w:tcBorders>
              <w:top w:val="single" w:sz="18" w:space="0" w:color="auto"/>
              <w:left w:val="single" w:sz="18" w:space="0" w:color="auto"/>
              <w:bottom w:val="single" w:sz="18" w:space="0" w:color="auto"/>
              <w:right w:val="single" w:sz="18" w:space="0" w:color="auto"/>
            </w:tcBorders>
            <w:shd w:val="clear" w:color="auto" w:fill="BFBFBF"/>
            <w:vAlign w:val="center"/>
            <w:hideMark/>
          </w:tcPr>
          <w:p w:rsidR="00441897" w:rsidRPr="006D1ECC" w:rsidRDefault="00441897" w:rsidP="007E6C62">
            <w:pPr>
              <w:spacing w:after="0" w:line="240" w:lineRule="auto"/>
              <w:jc w:val="center"/>
              <w:rPr>
                <w:rFonts w:cs="Calibri"/>
                <w:b/>
                <w:sz w:val="21"/>
                <w:szCs w:val="21"/>
              </w:rPr>
            </w:pPr>
            <w:r w:rsidRPr="006D1ECC">
              <w:rPr>
                <w:rFonts w:cs="Calibri"/>
                <w:b/>
                <w:sz w:val="21"/>
                <w:szCs w:val="21"/>
              </w:rPr>
              <w:t>RENATO DE SOUZA PEREIRA COMÉRCIO DE GÁS SERRANO</w:t>
            </w:r>
          </w:p>
          <w:p w:rsidR="00565D48" w:rsidRPr="006D1ECC" w:rsidRDefault="006D1ECC" w:rsidP="007E6C62">
            <w:pPr>
              <w:spacing w:after="0" w:line="240" w:lineRule="auto"/>
              <w:jc w:val="center"/>
              <w:rPr>
                <w:rFonts w:cs="Calibri"/>
                <w:b/>
                <w:sz w:val="21"/>
                <w:szCs w:val="21"/>
              </w:rPr>
            </w:pPr>
            <w:r w:rsidRPr="006D1ECC">
              <w:rPr>
                <w:rFonts w:cs="Calibri"/>
                <w:b/>
                <w:sz w:val="20"/>
                <w:szCs w:val="21"/>
              </w:rPr>
              <w:t xml:space="preserve">CNPJ </w:t>
            </w:r>
            <w:r w:rsidR="00565D48" w:rsidRPr="006D1ECC">
              <w:rPr>
                <w:rFonts w:cs="Calibri"/>
                <w:b/>
                <w:sz w:val="20"/>
                <w:szCs w:val="21"/>
              </w:rPr>
              <w:t>26.765.193/0001-65</w:t>
            </w:r>
          </w:p>
        </w:tc>
        <w:tc>
          <w:tcPr>
            <w:tcW w:w="1240" w:type="pct"/>
            <w:gridSpan w:val="2"/>
            <w:tcBorders>
              <w:top w:val="single" w:sz="18" w:space="0" w:color="auto"/>
              <w:left w:val="single" w:sz="18" w:space="0" w:color="auto"/>
              <w:bottom w:val="single" w:sz="18" w:space="0" w:color="auto"/>
              <w:right w:val="single" w:sz="18" w:space="0" w:color="auto"/>
            </w:tcBorders>
            <w:shd w:val="clear" w:color="auto" w:fill="BFBFBF"/>
          </w:tcPr>
          <w:p w:rsidR="00441897" w:rsidRPr="006D1ECC" w:rsidRDefault="00441897" w:rsidP="007E6C62">
            <w:pPr>
              <w:spacing w:after="0" w:line="240" w:lineRule="auto"/>
              <w:jc w:val="center"/>
              <w:rPr>
                <w:rFonts w:cs="Calibri"/>
                <w:b/>
                <w:sz w:val="6"/>
                <w:szCs w:val="21"/>
              </w:rPr>
            </w:pPr>
          </w:p>
          <w:p w:rsidR="00441897" w:rsidRPr="006D1ECC" w:rsidRDefault="00441897" w:rsidP="007E6C62">
            <w:pPr>
              <w:spacing w:after="0" w:line="240" w:lineRule="auto"/>
              <w:jc w:val="center"/>
              <w:rPr>
                <w:rFonts w:cs="Calibri"/>
                <w:b/>
                <w:sz w:val="21"/>
                <w:szCs w:val="21"/>
              </w:rPr>
            </w:pPr>
            <w:r w:rsidRPr="006D1ECC">
              <w:rPr>
                <w:rFonts w:cs="Calibri"/>
                <w:b/>
                <w:sz w:val="21"/>
                <w:szCs w:val="21"/>
              </w:rPr>
              <w:t xml:space="preserve">RONCETI GÁS </w:t>
            </w:r>
          </w:p>
          <w:p w:rsidR="00441897" w:rsidRPr="006D1ECC" w:rsidRDefault="00441897" w:rsidP="007E6C62">
            <w:pPr>
              <w:spacing w:after="0" w:line="240" w:lineRule="auto"/>
              <w:jc w:val="center"/>
              <w:rPr>
                <w:rFonts w:cs="Calibri"/>
                <w:b/>
                <w:sz w:val="21"/>
                <w:szCs w:val="21"/>
              </w:rPr>
            </w:pPr>
            <w:r w:rsidRPr="006D1ECC">
              <w:rPr>
                <w:rFonts w:cs="Calibri"/>
                <w:b/>
                <w:sz w:val="21"/>
                <w:szCs w:val="21"/>
              </w:rPr>
              <w:t xml:space="preserve">LTDA </w:t>
            </w:r>
            <w:r w:rsidR="005B5BCD" w:rsidRPr="006D1ECC">
              <w:rPr>
                <w:rFonts w:cs="Calibri"/>
                <w:b/>
                <w:sz w:val="21"/>
                <w:szCs w:val="21"/>
              </w:rPr>
              <w:t>–</w:t>
            </w:r>
            <w:r w:rsidRPr="006D1ECC">
              <w:rPr>
                <w:rFonts w:cs="Calibri"/>
                <w:b/>
                <w:sz w:val="21"/>
                <w:szCs w:val="21"/>
              </w:rPr>
              <w:t xml:space="preserve"> ME</w:t>
            </w:r>
          </w:p>
          <w:p w:rsidR="005B5BCD" w:rsidRPr="006D1ECC" w:rsidRDefault="006D1ECC" w:rsidP="007E6C62">
            <w:pPr>
              <w:spacing w:after="0" w:line="240" w:lineRule="auto"/>
              <w:jc w:val="center"/>
              <w:rPr>
                <w:rFonts w:cs="Calibri"/>
                <w:b/>
                <w:sz w:val="21"/>
                <w:szCs w:val="21"/>
              </w:rPr>
            </w:pPr>
            <w:r w:rsidRPr="006D1ECC">
              <w:rPr>
                <w:rFonts w:cs="Calibri"/>
                <w:b/>
                <w:sz w:val="20"/>
                <w:szCs w:val="21"/>
              </w:rPr>
              <w:t>CNPJ</w:t>
            </w:r>
            <w:r w:rsidRPr="006D1ECC">
              <w:rPr>
                <w:rFonts w:cs="Calibri"/>
                <w:b/>
                <w:sz w:val="20"/>
                <w:szCs w:val="21"/>
              </w:rPr>
              <w:t xml:space="preserve"> </w:t>
            </w:r>
            <w:r w:rsidR="005B5BCD" w:rsidRPr="006D1ECC">
              <w:rPr>
                <w:rFonts w:cs="Calibri"/>
                <w:b/>
                <w:sz w:val="20"/>
                <w:szCs w:val="21"/>
              </w:rPr>
              <w:t>20.709.278/0001-40</w:t>
            </w:r>
          </w:p>
        </w:tc>
        <w:tc>
          <w:tcPr>
            <w:tcW w:w="1278" w:type="pct"/>
            <w:gridSpan w:val="2"/>
            <w:tcBorders>
              <w:top w:val="single" w:sz="18" w:space="0" w:color="auto"/>
              <w:left w:val="single" w:sz="18" w:space="0" w:color="auto"/>
              <w:bottom w:val="single" w:sz="18" w:space="0" w:color="auto"/>
              <w:right w:val="single" w:sz="18" w:space="0" w:color="auto"/>
            </w:tcBorders>
            <w:shd w:val="clear" w:color="auto" w:fill="BFBFBF"/>
          </w:tcPr>
          <w:p w:rsidR="00441897" w:rsidRPr="006D1ECC" w:rsidRDefault="00441897" w:rsidP="007E6C62">
            <w:pPr>
              <w:spacing w:after="0" w:line="240" w:lineRule="auto"/>
              <w:jc w:val="center"/>
              <w:rPr>
                <w:rFonts w:cs="Calibri"/>
                <w:b/>
                <w:sz w:val="10"/>
                <w:szCs w:val="21"/>
              </w:rPr>
            </w:pPr>
          </w:p>
          <w:p w:rsidR="00441897" w:rsidRPr="006D1ECC" w:rsidRDefault="00441897" w:rsidP="007E6C62">
            <w:pPr>
              <w:spacing w:after="0" w:line="240" w:lineRule="auto"/>
              <w:jc w:val="center"/>
              <w:rPr>
                <w:rFonts w:cs="Calibri"/>
                <w:b/>
                <w:sz w:val="21"/>
                <w:szCs w:val="21"/>
              </w:rPr>
            </w:pPr>
            <w:r w:rsidRPr="006D1ECC">
              <w:rPr>
                <w:rFonts w:cs="Calibri"/>
                <w:b/>
                <w:sz w:val="21"/>
                <w:szCs w:val="21"/>
              </w:rPr>
              <w:t xml:space="preserve">MERCEARIA MEIRA </w:t>
            </w:r>
          </w:p>
          <w:p w:rsidR="00441897" w:rsidRPr="006D1ECC" w:rsidRDefault="00441897" w:rsidP="007E6C62">
            <w:pPr>
              <w:spacing w:after="0" w:line="240" w:lineRule="auto"/>
              <w:jc w:val="center"/>
              <w:rPr>
                <w:rFonts w:cs="Calibri"/>
                <w:b/>
                <w:sz w:val="21"/>
                <w:szCs w:val="21"/>
              </w:rPr>
            </w:pPr>
            <w:r w:rsidRPr="006D1ECC">
              <w:rPr>
                <w:rFonts w:cs="Calibri"/>
                <w:b/>
                <w:sz w:val="21"/>
                <w:szCs w:val="21"/>
              </w:rPr>
              <w:t xml:space="preserve">LTDA </w:t>
            </w:r>
            <w:r w:rsidR="005B5BCD" w:rsidRPr="006D1ECC">
              <w:rPr>
                <w:rFonts w:cs="Calibri"/>
                <w:b/>
                <w:sz w:val="21"/>
                <w:szCs w:val="21"/>
              </w:rPr>
              <w:t>–</w:t>
            </w:r>
            <w:r w:rsidRPr="006D1ECC">
              <w:rPr>
                <w:rFonts w:cs="Calibri"/>
                <w:b/>
                <w:sz w:val="21"/>
                <w:szCs w:val="21"/>
              </w:rPr>
              <w:t xml:space="preserve"> EPP</w:t>
            </w:r>
          </w:p>
          <w:p w:rsidR="005B5BCD" w:rsidRPr="006D1ECC" w:rsidRDefault="006D1ECC" w:rsidP="007E6C62">
            <w:pPr>
              <w:spacing w:after="0" w:line="240" w:lineRule="auto"/>
              <w:jc w:val="center"/>
              <w:rPr>
                <w:rFonts w:cs="Calibri"/>
                <w:b/>
                <w:sz w:val="21"/>
                <w:szCs w:val="21"/>
              </w:rPr>
            </w:pPr>
            <w:r w:rsidRPr="006D1ECC">
              <w:rPr>
                <w:rFonts w:cs="Calibri"/>
                <w:b/>
                <w:sz w:val="20"/>
                <w:szCs w:val="21"/>
              </w:rPr>
              <w:t>CNPJ</w:t>
            </w:r>
            <w:r w:rsidRPr="006D1ECC">
              <w:rPr>
                <w:rFonts w:cs="Calibri"/>
                <w:b/>
                <w:sz w:val="20"/>
                <w:szCs w:val="21"/>
              </w:rPr>
              <w:t xml:space="preserve"> </w:t>
            </w:r>
            <w:r w:rsidR="005B5BCD" w:rsidRPr="006D1ECC">
              <w:rPr>
                <w:rFonts w:cs="Calibri"/>
                <w:b/>
                <w:sz w:val="20"/>
                <w:szCs w:val="21"/>
              </w:rPr>
              <w:t>12.849.185/0001-92</w:t>
            </w:r>
          </w:p>
        </w:tc>
      </w:tr>
      <w:tr w:rsidR="006D1ECC" w:rsidRPr="00756494" w:rsidTr="00AC46F7">
        <w:trPr>
          <w:trHeight w:val="509"/>
        </w:trPr>
        <w:tc>
          <w:tcPr>
            <w:tcW w:w="511" w:type="pct"/>
            <w:tcBorders>
              <w:top w:val="single" w:sz="18" w:space="0" w:color="auto"/>
              <w:left w:val="single" w:sz="18" w:space="0" w:color="auto"/>
              <w:bottom w:val="single" w:sz="2" w:space="0" w:color="auto"/>
              <w:right w:val="single" w:sz="4" w:space="0" w:color="auto"/>
            </w:tcBorders>
            <w:shd w:val="clear" w:color="auto" w:fill="auto"/>
            <w:vAlign w:val="center"/>
            <w:hideMark/>
          </w:tcPr>
          <w:p w:rsidR="00441897" w:rsidRPr="00756494" w:rsidRDefault="00441897" w:rsidP="007E6C62">
            <w:pPr>
              <w:spacing w:after="0" w:line="240" w:lineRule="auto"/>
              <w:jc w:val="center"/>
              <w:rPr>
                <w:rFonts w:cs="Calibri"/>
                <w:b/>
              </w:rPr>
            </w:pPr>
            <w:r w:rsidRPr="00756494">
              <w:rPr>
                <w:rFonts w:cs="Calibri"/>
                <w:b/>
              </w:rPr>
              <w:t>LOTE</w:t>
            </w:r>
          </w:p>
        </w:tc>
        <w:tc>
          <w:tcPr>
            <w:tcW w:w="730" w:type="pct"/>
            <w:tcBorders>
              <w:top w:val="single" w:sz="18" w:space="0" w:color="auto"/>
              <w:left w:val="single" w:sz="4" w:space="0" w:color="auto"/>
              <w:bottom w:val="single" w:sz="4" w:space="0" w:color="auto"/>
              <w:right w:val="single" w:sz="18" w:space="0" w:color="auto"/>
            </w:tcBorders>
            <w:shd w:val="clear" w:color="auto" w:fill="auto"/>
            <w:vAlign w:val="center"/>
          </w:tcPr>
          <w:p w:rsidR="00441897" w:rsidRPr="00756494" w:rsidRDefault="00441897" w:rsidP="007E6C62">
            <w:pPr>
              <w:spacing w:after="0" w:line="240" w:lineRule="auto"/>
              <w:jc w:val="center"/>
              <w:rPr>
                <w:rFonts w:cs="Calibri"/>
                <w:b/>
              </w:rPr>
            </w:pPr>
            <w:r w:rsidRPr="00756494">
              <w:rPr>
                <w:rFonts w:cs="Calibri"/>
                <w:b/>
              </w:rPr>
              <w:t>VLR. TOT.</w:t>
            </w:r>
          </w:p>
        </w:tc>
        <w:tc>
          <w:tcPr>
            <w:tcW w:w="560" w:type="pct"/>
            <w:tcBorders>
              <w:top w:val="single" w:sz="18" w:space="0" w:color="auto"/>
              <w:left w:val="single" w:sz="18" w:space="0" w:color="auto"/>
              <w:bottom w:val="single" w:sz="4" w:space="0" w:color="auto"/>
              <w:right w:val="single" w:sz="4" w:space="0" w:color="auto"/>
            </w:tcBorders>
            <w:shd w:val="clear" w:color="auto" w:fill="auto"/>
            <w:vAlign w:val="center"/>
            <w:hideMark/>
          </w:tcPr>
          <w:p w:rsidR="00441897" w:rsidRPr="00756494" w:rsidRDefault="00441897" w:rsidP="007E6C62">
            <w:pPr>
              <w:spacing w:after="0" w:line="240" w:lineRule="auto"/>
              <w:jc w:val="center"/>
              <w:rPr>
                <w:rFonts w:cs="Calibri"/>
                <w:b/>
              </w:rPr>
            </w:pPr>
            <w:r w:rsidRPr="00756494">
              <w:rPr>
                <w:rFonts w:cs="Calibri"/>
                <w:b/>
              </w:rPr>
              <w:t>LOTE</w:t>
            </w:r>
          </w:p>
        </w:tc>
        <w:tc>
          <w:tcPr>
            <w:tcW w:w="681" w:type="pct"/>
            <w:tcBorders>
              <w:top w:val="single" w:sz="18" w:space="0" w:color="auto"/>
              <w:left w:val="single" w:sz="4" w:space="0" w:color="auto"/>
              <w:bottom w:val="single" w:sz="4" w:space="0" w:color="auto"/>
              <w:right w:val="single" w:sz="18" w:space="0" w:color="auto"/>
            </w:tcBorders>
            <w:shd w:val="clear" w:color="auto" w:fill="auto"/>
            <w:vAlign w:val="center"/>
          </w:tcPr>
          <w:p w:rsidR="00441897" w:rsidRPr="00756494" w:rsidRDefault="00441897" w:rsidP="007E6C62">
            <w:pPr>
              <w:spacing w:after="0" w:line="240" w:lineRule="auto"/>
              <w:jc w:val="center"/>
              <w:rPr>
                <w:rFonts w:cs="Calibri"/>
                <w:b/>
              </w:rPr>
            </w:pPr>
            <w:r w:rsidRPr="00756494">
              <w:rPr>
                <w:rFonts w:cs="Calibri"/>
                <w:b/>
              </w:rPr>
              <w:t>VLR. TOT.</w:t>
            </w:r>
          </w:p>
        </w:tc>
        <w:tc>
          <w:tcPr>
            <w:tcW w:w="656" w:type="pct"/>
            <w:tcBorders>
              <w:top w:val="single" w:sz="18" w:space="0" w:color="auto"/>
              <w:left w:val="single" w:sz="4" w:space="0" w:color="auto"/>
              <w:bottom w:val="single" w:sz="4" w:space="0" w:color="auto"/>
              <w:right w:val="single" w:sz="2" w:space="0" w:color="auto"/>
            </w:tcBorders>
            <w:vAlign w:val="center"/>
          </w:tcPr>
          <w:p w:rsidR="00441897" w:rsidRPr="00756494" w:rsidRDefault="00441897" w:rsidP="007E6C62">
            <w:pPr>
              <w:spacing w:after="0" w:line="240" w:lineRule="auto"/>
              <w:jc w:val="center"/>
              <w:rPr>
                <w:rFonts w:cs="Calibri"/>
                <w:b/>
              </w:rPr>
            </w:pPr>
            <w:r w:rsidRPr="00756494">
              <w:rPr>
                <w:rFonts w:cs="Calibri"/>
                <w:b/>
              </w:rPr>
              <w:t>LOTE</w:t>
            </w:r>
          </w:p>
        </w:tc>
        <w:tc>
          <w:tcPr>
            <w:tcW w:w="584" w:type="pct"/>
            <w:tcBorders>
              <w:top w:val="single" w:sz="18" w:space="0" w:color="auto"/>
              <w:left w:val="single" w:sz="2" w:space="0" w:color="auto"/>
              <w:bottom w:val="single" w:sz="4" w:space="0" w:color="auto"/>
              <w:right w:val="single" w:sz="18" w:space="0" w:color="auto"/>
            </w:tcBorders>
            <w:vAlign w:val="center"/>
          </w:tcPr>
          <w:p w:rsidR="00441897" w:rsidRPr="00756494" w:rsidRDefault="00441897" w:rsidP="007E6C62">
            <w:pPr>
              <w:spacing w:after="0" w:line="240" w:lineRule="auto"/>
              <w:jc w:val="center"/>
              <w:rPr>
                <w:rFonts w:cs="Calibri"/>
                <w:b/>
              </w:rPr>
            </w:pPr>
            <w:r w:rsidRPr="00756494">
              <w:rPr>
                <w:rFonts w:cs="Calibri"/>
                <w:b/>
              </w:rPr>
              <w:t>VLR. TOT.</w:t>
            </w:r>
          </w:p>
        </w:tc>
        <w:tc>
          <w:tcPr>
            <w:tcW w:w="575" w:type="pct"/>
            <w:tcBorders>
              <w:top w:val="single" w:sz="18" w:space="0" w:color="auto"/>
              <w:left w:val="single" w:sz="4" w:space="0" w:color="auto"/>
              <w:bottom w:val="single" w:sz="4" w:space="0" w:color="auto"/>
              <w:right w:val="single" w:sz="2" w:space="0" w:color="auto"/>
            </w:tcBorders>
            <w:vAlign w:val="center"/>
          </w:tcPr>
          <w:p w:rsidR="00441897" w:rsidRPr="00756494" w:rsidRDefault="00441897" w:rsidP="007E6C62">
            <w:pPr>
              <w:spacing w:after="0" w:line="240" w:lineRule="auto"/>
              <w:jc w:val="center"/>
              <w:rPr>
                <w:rFonts w:cs="Calibri"/>
                <w:b/>
              </w:rPr>
            </w:pPr>
            <w:r w:rsidRPr="00756494">
              <w:rPr>
                <w:rFonts w:cs="Calibri"/>
                <w:b/>
              </w:rPr>
              <w:t>LOTE</w:t>
            </w:r>
          </w:p>
        </w:tc>
        <w:tc>
          <w:tcPr>
            <w:tcW w:w="703" w:type="pct"/>
            <w:tcBorders>
              <w:top w:val="single" w:sz="18" w:space="0" w:color="auto"/>
              <w:left w:val="single" w:sz="2" w:space="0" w:color="auto"/>
              <w:bottom w:val="single" w:sz="4" w:space="0" w:color="auto"/>
              <w:right w:val="single" w:sz="18" w:space="0" w:color="auto"/>
            </w:tcBorders>
            <w:vAlign w:val="center"/>
          </w:tcPr>
          <w:p w:rsidR="00441897" w:rsidRPr="00756494" w:rsidRDefault="00441897" w:rsidP="007E6C62">
            <w:pPr>
              <w:spacing w:after="0" w:line="240" w:lineRule="auto"/>
              <w:jc w:val="center"/>
              <w:rPr>
                <w:rFonts w:cs="Calibri"/>
                <w:b/>
              </w:rPr>
            </w:pPr>
            <w:r w:rsidRPr="00756494">
              <w:rPr>
                <w:rFonts w:cs="Calibri"/>
                <w:b/>
              </w:rPr>
              <w:t>VLR. TOT.</w:t>
            </w:r>
          </w:p>
        </w:tc>
      </w:tr>
      <w:tr w:rsidR="006D1ECC" w:rsidRPr="00AC46F7" w:rsidTr="00AC46F7">
        <w:trPr>
          <w:trHeight w:val="414"/>
        </w:trPr>
        <w:tc>
          <w:tcPr>
            <w:tcW w:w="511" w:type="pct"/>
            <w:tcBorders>
              <w:top w:val="single" w:sz="2" w:space="0" w:color="auto"/>
              <w:left w:val="single" w:sz="18" w:space="0" w:color="auto"/>
              <w:bottom w:val="single" w:sz="2" w:space="0" w:color="auto"/>
              <w:right w:val="single" w:sz="4" w:space="0" w:color="auto"/>
            </w:tcBorders>
            <w:shd w:val="clear" w:color="auto" w:fill="auto"/>
            <w:vAlign w:val="center"/>
            <w:hideMark/>
          </w:tcPr>
          <w:p w:rsidR="00441897" w:rsidRPr="00AC46F7" w:rsidRDefault="00441897" w:rsidP="007E6C62">
            <w:pPr>
              <w:spacing w:after="0" w:line="240" w:lineRule="auto"/>
              <w:jc w:val="center"/>
              <w:rPr>
                <w:rFonts w:cs="Calibri"/>
              </w:rPr>
            </w:pPr>
            <w:r w:rsidRPr="00AC46F7">
              <w:rPr>
                <w:rFonts w:cs="Calibri"/>
              </w:rPr>
              <w:t>01</w:t>
            </w:r>
          </w:p>
        </w:tc>
        <w:tc>
          <w:tcPr>
            <w:tcW w:w="730" w:type="pct"/>
            <w:tcBorders>
              <w:top w:val="single" w:sz="4" w:space="0" w:color="auto"/>
              <w:left w:val="single" w:sz="4" w:space="0" w:color="auto"/>
              <w:bottom w:val="single" w:sz="4" w:space="0" w:color="auto"/>
              <w:right w:val="single" w:sz="18" w:space="0" w:color="auto"/>
            </w:tcBorders>
            <w:shd w:val="clear" w:color="auto" w:fill="auto"/>
          </w:tcPr>
          <w:p w:rsidR="00441897" w:rsidRPr="00AC46F7" w:rsidRDefault="00441897" w:rsidP="007E6C62">
            <w:pPr>
              <w:spacing w:after="0" w:line="240" w:lineRule="auto"/>
              <w:rPr>
                <w:rFonts w:cs="Calibri"/>
                <w:sz w:val="10"/>
                <w:szCs w:val="10"/>
              </w:rPr>
            </w:pPr>
          </w:p>
          <w:p w:rsidR="00441897" w:rsidRPr="00AC46F7" w:rsidRDefault="00441897" w:rsidP="007E6C62">
            <w:pPr>
              <w:spacing w:after="0" w:line="240" w:lineRule="auto"/>
              <w:rPr>
                <w:rFonts w:cs="Calibri"/>
              </w:rPr>
            </w:pPr>
            <w:r w:rsidRPr="00AC46F7">
              <w:rPr>
                <w:rFonts w:cs="Calibri"/>
              </w:rPr>
              <w:t>R$</w:t>
            </w:r>
            <w:proofErr w:type="gramStart"/>
            <w:r w:rsidRPr="00AC46F7">
              <w:rPr>
                <w:rFonts w:cs="Calibri"/>
              </w:rPr>
              <w:t xml:space="preserve"> </w:t>
            </w:r>
            <w:r w:rsidR="00AC46F7" w:rsidRPr="00AC46F7">
              <w:rPr>
                <w:rFonts w:cs="Calibri"/>
              </w:rPr>
              <w:t xml:space="preserve">   </w:t>
            </w:r>
            <w:proofErr w:type="gramEnd"/>
            <w:r w:rsidRPr="00AC46F7">
              <w:rPr>
                <w:rFonts w:cs="Calibri"/>
              </w:rPr>
              <w:t>864,00</w:t>
            </w:r>
          </w:p>
        </w:tc>
        <w:tc>
          <w:tcPr>
            <w:tcW w:w="560" w:type="pct"/>
            <w:tcBorders>
              <w:top w:val="single" w:sz="4" w:space="0" w:color="auto"/>
              <w:left w:val="single" w:sz="18" w:space="0" w:color="auto"/>
              <w:bottom w:val="single" w:sz="4" w:space="0" w:color="auto"/>
              <w:right w:val="single" w:sz="4" w:space="0" w:color="auto"/>
            </w:tcBorders>
            <w:shd w:val="clear" w:color="auto" w:fill="auto"/>
            <w:vAlign w:val="center"/>
          </w:tcPr>
          <w:p w:rsidR="00441897" w:rsidRPr="00AC46F7" w:rsidRDefault="00441897" w:rsidP="007E6C62">
            <w:pPr>
              <w:spacing w:after="0" w:line="240" w:lineRule="auto"/>
              <w:jc w:val="center"/>
              <w:rPr>
                <w:rFonts w:cs="Calibri"/>
              </w:rPr>
            </w:pPr>
            <w:r w:rsidRPr="00AC46F7">
              <w:rPr>
                <w:rFonts w:cs="Calibri"/>
              </w:rPr>
              <w:t>01</w:t>
            </w:r>
          </w:p>
        </w:tc>
        <w:tc>
          <w:tcPr>
            <w:tcW w:w="681" w:type="pct"/>
            <w:tcBorders>
              <w:top w:val="single" w:sz="4" w:space="0" w:color="auto"/>
              <w:left w:val="single" w:sz="4" w:space="0" w:color="auto"/>
              <w:bottom w:val="single" w:sz="4" w:space="0" w:color="auto"/>
              <w:right w:val="single" w:sz="18" w:space="0" w:color="auto"/>
            </w:tcBorders>
            <w:shd w:val="clear" w:color="auto" w:fill="auto"/>
            <w:vAlign w:val="center"/>
          </w:tcPr>
          <w:p w:rsidR="00441897" w:rsidRPr="00AC46F7" w:rsidRDefault="00441897" w:rsidP="007E6C62">
            <w:pPr>
              <w:spacing w:after="0" w:line="240" w:lineRule="auto"/>
              <w:rPr>
                <w:rFonts w:cs="Calibri"/>
                <w:sz w:val="10"/>
                <w:szCs w:val="10"/>
              </w:rPr>
            </w:pPr>
          </w:p>
          <w:p w:rsidR="00441897" w:rsidRPr="00AC46F7" w:rsidRDefault="00441897" w:rsidP="007E6C62">
            <w:pPr>
              <w:spacing w:after="0" w:line="240" w:lineRule="auto"/>
              <w:rPr>
                <w:rFonts w:cs="Calibri"/>
              </w:rPr>
            </w:pPr>
            <w:r w:rsidRPr="00AC46F7">
              <w:rPr>
                <w:rFonts w:cs="Calibri"/>
              </w:rPr>
              <w:t>R$</w:t>
            </w:r>
            <w:proofErr w:type="gramStart"/>
            <w:r w:rsidR="00AC46F7" w:rsidRPr="00AC46F7">
              <w:rPr>
                <w:rFonts w:cs="Calibri"/>
              </w:rPr>
              <w:t xml:space="preserve">   </w:t>
            </w:r>
            <w:r w:rsidRPr="00AC46F7">
              <w:rPr>
                <w:rFonts w:cs="Calibri"/>
              </w:rPr>
              <w:t xml:space="preserve"> </w:t>
            </w:r>
            <w:proofErr w:type="gramEnd"/>
            <w:r w:rsidRPr="00AC46F7">
              <w:rPr>
                <w:rFonts w:cs="Calibri"/>
              </w:rPr>
              <w:t>880,00</w:t>
            </w:r>
          </w:p>
          <w:p w:rsidR="00441897" w:rsidRPr="00AC46F7" w:rsidRDefault="00441897" w:rsidP="007E6C62">
            <w:pPr>
              <w:spacing w:after="0" w:line="240" w:lineRule="auto"/>
              <w:rPr>
                <w:rFonts w:cs="Calibri"/>
                <w:sz w:val="10"/>
                <w:szCs w:val="10"/>
              </w:rPr>
            </w:pPr>
          </w:p>
        </w:tc>
        <w:tc>
          <w:tcPr>
            <w:tcW w:w="656" w:type="pct"/>
            <w:tcBorders>
              <w:top w:val="single" w:sz="4" w:space="0" w:color="auto"/>
              <w:left w:val="nil"/>
              <w:bottom w:val="single" w:sz="4" w:space="0" w:color="auto"/>
              <w:right w:val="single" w:sz="2" w:space="0" w:color="auto"/>
            </w:tcBorders>
            <w:vAlign w:val="center"/>
          </w:tcPr>
          <w:p w:rsidR="00441897" w:rsidRPr="00AC46F7" w:rsidRDefault="00441897" w:rsidP="007E6C62">
            <w:pPr>
              <w:spacing w:after="0" w:line="240" w:lineRule="auto"/>
              <w:jc w:val="center"/>
              <w:rPr>
                <w:rFonts w:cs="Calibri"/>
              </w:rPr>
            </w:pPr>
            <w:r w:rsidRPr="00AC46F7">
              <w:rPr>
                <w:rFonts w:cs="Calibri"/>
              </w:rPr>
              <w:t>01</w:t>
            </w:r>
          </w:p>
        </w:tc>
        <w:tc>
          <w:tcPr>
            <w:tcW w:w="584" w:type="pct"/>
            <w:tcBorders>
              <w:top w:val="single" w:sz="4" w:space="0" w:color="auto"/>
              <w:left w:val="single" w:sz="2" w:space="0" w:color="auto"/>
              <w:bottom w:val="single" w:sz="4" w:space="0" w:color="auto"/>
              <w:right w:val="single" w:sz="18" w:space="0" w:color="auto"/>
            </w:tcBorders>
            <w:vAlign w:val="center"/>
          </w:tcPr>
          <w:p w:rsidR="00441897" w:rsidRPr="00AC46F7" w:rsidRDefault="00441897" w:rsidP="007E6C62">
            <w:pPr>
              <w:spacing w:after="0" w:line="240" w:lineRule="auto"/>
              <w:rPr>
                <w:rFonts w:cs="Calibri"/>
              </w:rPr>
            </w:pPr>
            <w:r w:rsidRPr="00AC46F7">
              <w:rPr>
                <w:rFonts w:cs="Calibri"/>
              </w:rPr>
              <w:t>R$ 920,00</w:t>
            </w:r>
          </w:p>
        </w:tc>
        <w:tc>
          <w:tcPr>
            <w:tcW w:w="575" w:type="pct"/>
            <w:tcBorders>
              <w:top w:val="single" w:sz="4" w:space="0" w:color="auto"/>
              <w:left w:val="nil"/>
              <w:bottom w:val="single" w:sz="4" w:space="0" w:color="auto"/>
              <w:right w:val="single" w:sz="2" w:space="0" w:color="auto"/>
            </w:tcBorders>
            <w:vAlign w:val="center"/>
          </w:tcPr>
          <w:p w:rsidR="00441897" w:rsidRPr="00AC46F7" w:rsidRDefault="00441897" w:rsidP="007E6C62">
            <w:pPr>
              <w:spacing w:after="0" w:line="240" w:lineRule="auto"/>
              <w:jc w:val="center"/>
              <w:rPr>
                <w:rFonts w:cs="Calibri"/>
              </w:rPr>
            </w:pPr>
            <w:r w:rsidRPr="00AC46F7">
              <w:rPr>
                <w:rFonts w:cs="Calibri"/>
              </w:rPr>
              <w:t>01</w:t>
            </w:r>
          </w:p>
        </w:tc>
        <w:tc>
          <w:tcPr>
            <w:tcW w:w="703" w:type="pct"/>
            <w:tcBorders>
              <w:top w:val="single" w:sz="4" w:space="0" w:color="auto"/>
              <w:left w:val="single" w:sz="2" w:space="0" w:color="auto"/>
              <w:bottom w:val="single" w:sz="4" w:space="0" w:color="auto"/>
              <w:right w:val="single" w:sz="18" w:space="0" w:color="auto"/>
            </w:tcBorders>
            <w:vAlign w:val="center"/>
          </w:tcPr>
          <w:p w:rsidR="00441897" w:rsidRPr="00AC46F7" w:rsidRDefault="00441897" w:rsidP="007E6C62">
            <w:pPr>
              <w:spacing w:after="0" w:line="240" w:lineRule="auto"/>
              <w:rPr>
                <w:rFonts w:cs="Calibri"/>
              </w:rPr>
            </w:pPr>
            <w:r w:rsidRPr="00AC46F7">
              <w:rPr>
                <w:rFonts w:cs="Calibri"/>
              </w:rPr>
              <w:t>R$</w:t>
            </w:r>
            <w:proofErr w:type="gramStart"/>
            <w:r w:rsidR="00AC46F7" w:rsidRPr="00AC46F7">
              <w:rPr>
                <w:rFonts w:cs="Calibri"/>
              </w:rPr>
              <w:t xml:space="preserve">   </w:t>
            </w:r>
            <w:r w:rsidRPr="00AC46F7">
              <w:rPr>
                <w:rFonts w:cs="Calibri"/>
              </w:rPr>
              <w:t xml:space="preserve"> </w:t>
            </w:r>
            <w:proofErr w:type="gramEnd"/>
            <w:r w:rsidRPr="00AC46F7">
              <w:rPr>
                <w:rFonts w:cs="Calibri"/>
              </w:rPr>
              <w:t>880,00</w:t>
            </w:r>
          </w:p>
        </w:tc>
      </w:tr>
      <w:tr w:rsidR="006D1ECC" w:rsidRPr="00AC46F7" w:rsidTr="00AC46F7">
        <w:trPr>
          <w:trHeight w:val="414"/>
        </w:trPr>
        <w:tc>
          <w:tcPr>
            <w:tcW w:w="511" w:type="pct"/>
            <w:tcBorders>
              <w:top w:val="single" w:sz="2" w:space="0" w:color="auto"/>
              <w:left w:val="single" w:sz="18" w:space="0" w:color="auto"/>
              <w:bottom w:val="single" w:sz="2" w:space="0" w:color="auto"/>
              <w:right w:val="single" w:sz="4" w:space="0" w:color="auto"/>
            </w:tcBorders>
            <w:shd w:val="clear" w:color="auto" w:fill="auto"/>
            <w:vAlign w:val="center"/>
          </w:tcPr>
          <w:p w:rsidR="00441897" w:rsidRPr="00AC46F7" w:rsidRDefault="00441897" w:rsidP="007E6C62">
            <w:pPr>
              <w:spacing w:after="0" w:line="240" w:lineRule="auto"/>
              <w:jc w:val="center"/>
              <w:rPr>
                <w:rFonts w:cs="Calibri"/>
              </w:rPr>
            </w:pPr>
            <w:r w:rsidRPr="00AC46F7">
              <w:rPr>
                <w:rFonts w:cs="Calibri"/>
              </w:rPr>
              <w:t>02</w:t>
            </w:r>
          </w:p>
        </w:tc>
        <w:tc>
          <w:tcPr>
            <w:tcW w:w="730" w:type="pct"/>
            <w:tcBorders>
              <w:top w:val="single" w:sz="4" w:space="0" w:color="auto"/>
              <w:left w:val="single" w:sz="4" w:space="0" w:color="auto"/>
              <w:bottom w:val="single" w:sz="4" w:space="0" w:color="auto"/>
              <w:right w:val="single" w:sz="18" w:space="0" w:color="auto"/>
            </w:tcBorders>
            <w:shd w:val="clear" w:color="auto" w:fill="auto"/>
          </w:tcPr>
          <w:p w:rsidR="00441897" w:rsidRPr="00AC46F7" w:rsidRDefault="00441897" w:rsidP="007E6C62">
            <w:pPr>
              <w:spacing w:after="0" w:line="240" w:lineRule="auto"/>
              <w:jc w:val="both"/>
              <w:rPr>
                <w:rFonts w:cs="Calibri"/>
                <w:sz w:val="10"/>
                <w:szCs w:val="10"/>
              </w:rPr>
            </w:pPr>
          </w:p>
          <w:p w:rsidR="00441897" w:rsidRPr="00AC46F7" w:rsidRDefault="00441897" w:rsidP="007E6C62">
            <w:pPr>
              <w:spacing w:after="0" w:line="240" w:lineRule="auto"/>
              <w:jc w:val="both"/>
              <w:rPr>
                <w:rFonts w:cs="Calibri"/>
              </w:rPr>
            </w:pPr>
            <w:r w:rsidRPr="00AC46F7">
              <w:rPr>
                <w:rFonts w:cs="Calibri"/>
              </w:rPr>
              <w:t>R$ 1.199,00</w:t>
            </w:r>
          </w:p>
        </w:tc>
        <w:tc>
          <w:tcPr>
            <w:tcW w:w="560" w:type="pct"/>
            <w:tcBorders>
              <w:top w:val="single" w:sz="4" w:space="0" w:color="auto"/>
              <w:left w:val="single" w:sz="18" w:space="0" w:color="auto"/>
              <w:bottom w:val="single" w:sz="4" w:space="0" w:color="auto"/>
              <w:right w:val="single" w:sz="4" w:space="0" w:color="auto"/>
            </w:tcBorders>
            <w:shd w:val="clear" w:color="auto" w:fill="auto"/>
            <w:vAlign w:val="center"/>
          </w:tcPr>
          <w:p w:rsidR="00441897" w:rsidRPr="00AC46F7" w:rsidRDefault="00441897" w:rsidP="007E6C62">
            <w:pPr>
              <w:spacing w:after="0" w:line="240" w:lineRule="auto"/>
              <w:jc w:val="center"/>
              <w:rPr>
                <w:rFonts w:cs="Calibri"/>
              </w:rPr>
            </w:pPr>
            <w:r w:rsidRPr="00AC46F7">
              <w:rPr>
                <w:rFonts w:cs="Calibri"/>
              </w:rPr>
              <w:t>02</w:t>
            </w:r>
          </w:p>
        </w:tc>
        <w:tc>
          <w:tcPr>
            <w:tcW w:w="681" w:type="pct"/>
            <w:tcBorders>
              <w:top w:val="single" w:sz="4" w:space="0" w:color="auto"/>
              <w:left w:val="single" w:sz="4" w:space="0" w:color="auto"/>
              <w:bottom w:val="single" w:sz="4" w:space="0" w:color="auto"/>
              <w:right w:val="single" w:sz="18" w:space="0" w:color="auto"/>
            </w:tcBorders>
            <w:shd w:val="clear" w:color="auto" w:fill="auto"/>
            <w:vAlign w:val="center"/>
          </w:tcPr>
          <w:p w:rsidR="00441897" w:rsidRPr="00AC46F7" w:rsidRDefault="00441897" w:rsidP="007E6C62">
            <w:pPr>
              <w:spacing w:after="0" w:line="240" w:lineRule="auto"/>
              <w:rPr>
                <w:rFonts w:cs="Calibri"/>
              </w:rPr>
            </w:pPr>
            <w:r w:rsidRPr="00AC46F7">
              <w:rPr>
                <w:rFonts w:cs="Calibri"/>
              </w:rPr>
              <w:t>R$ 1.200,00</w:t>
            </w:r>
          </w:p>
        </w:tc>
        <w:tc>
          <w:tcPr>
            <w:tcW w:w="656" w:type="pct"/>
            <w:tcBorders>
              <w:top w:val="single" w:sz="4" w:space="0" w:color="auto"/>
              <w:left w:val="nil"/>
              <w:bottom w:val="single" w:sz="4" w:space="0" w:color="auto"/>
              <w:right w:val="single" w:sz="2" w:space="0" w:color="auto"/>
            </w:tcBorders>
            <w:vAlign w:val="center"/>
          </w:tcPr>
          <w:p w:rsidR="00441897" w:rsidRPr="00AC46F7" w:rsidRDefault="00441897" w:rsidP="007E6C62">
            <w:pPr>
              <w:spacing w:after="0" w:line="240" w:lineRule="auto"/>
              <w:jc w:val="center"/>
              <w:rPr>
                <w:rFonts w:cs="Calibri"/>
              </w:rPr>
            </w:pPr>
            <w:r w:rsidRPr="00AC46F7">
              <w:rPr>
                <w:rFonts w:cs="Calibri"/>
              </w:rPr>
              <w:t>02</w:t>
            </w:r>
          </w:p>
        </w:tc>
        <w:tc>
          <w:tcPr>
            <w:tcW w:w="584" w:type="pct"/>
            <w:tcBorders>
              <w:top w:val="single" w:sz="4" w:space="0" w:color="auto"/>
              <w:left w:val="single" w:sz="2" w:space="0" w:color="auto"/>
              <w:bottom w:val="single" w:sz="4" w:space="0" w:color="auto"/>
              <w:right w:val="single" w:sz="18" w:space="0" w:color="auto"/>
            </w:tcBorders>
            <w:vAlign w:val="center"/>
          </w:tcPr>
          <w:p w:rsidR="00441897" w:rsidRPr="00AC46F7" w:rsidRDefault="00441897" w:rsidP="00F75505">
            <w:pPr>
              <w:spacing w:after="0" w:line="240" w:lineRule="auto"/>
              <w:rPr>
                <w:rFonts w:cs="Calibri"/>
              </w:rPr>
            </w:pPr>
            <w:r w:rsidRPr="00AC46F7">
              <w:rPr>
                <w:rFonts w:cs="Calibri"/>
              </w:rPr>
              <w:t>R$</w:t>
            </w:r>
            <w:proofErr w:type="gramStart"/>
            <w:r w:rsidR="00F75505" w:rsidRPr="00AC46F7">
              <w:rPr>
                <w:rFonts w:cs="Calibri"/>
              </w:rPr>
              <w:t xml:space="preserve">   </w:t>
            </w:r>
            <w:proofErr w:type="gramEnd"/>
            <w:r w:rsidR="00F75505" w:rsidRPr="00AC46F7">
              <w:rPr>
                <w:rFonts w:cs="Calibri"/>
              </w:rPr>
              <w:t>—</w:t>
            </w:r>
          </w:p>
        </w:tc>
        <w:tc>
          <w:tcPr>
            <w:tcW w:w="575" w:type="pct"/>
            <w:tcBorders>
              <w:top w:val="single" w:sz="4" w:space="0" w:color="auto"/>
              <w:left w:val="nil"/>
              <w:bottom w:val="single" w:sz="4" w:space="0" w:color="auto"/>
              <w:right w:val="single" w:sz="2" w:space="0" w:color="auto"/>
            </w:tcBorders>
            <w:vAlign w:val="center"/>
          </w:tcPr>
          <w:p w:rsidR="00441897" w:rsidRPr="00AC46F7" w:rsidRDefault="00441897" w:rsidP="007E6C62">
            <w:pPr>
              <w:spacing w:after="0" w:line="240" w:lineRule="auto"/>
              <w:jc w:val="center"/>
              <w:rPr>
                <w:rFonts w:cs="Calibri"/>
              </w:rPr>
            </w:pPr>
            <w:r w:rsidRPr="00AC46F7">
              <w:rPr>
                <w:rFonts w:cs="Calibri"/>
              </w:rPr>
              <w:t>02</w:t>
            </w:r>
          </w:p>
        </w:tc>
        <w:tc>
          <w:tcPr>
            <w:tcW w:w="703" w:type="pct"/>
            <w:tcBorders>
              <w:top w:val="single" w:sz="4" w:space="0" w:color="auto"/>
              <w:left w:val="single" w:sz="2" w:space="0" w:color="auto"/>
              <w:bottom w:val="single" w:sz="4" w:space="0" w:color="auto"/>
              <w:right w:val="single" w:sz="18" w:space="0" w:color="auto"/>
            </w:tcBorders>
            <w:vAlign w:val="center"/>
          </w:tcPr>
          <w:p w:rsidR="00441897" w:rsidRPr="00AC46F7" w:rsidRDefault="00441897" w:rsidP="007E6C62">
            <w:pPr>
              <w:spacing w:after="0" w:line="240" w:lineRule="auto"/>
              <w:rPr>
                <w:rFonts w:cs="Calibri"/>
              </w:rPr>
            </w:pPr>
            <w:r w:rsidRPr="00AC46F7">
              <w:rPr>
                <w:rFonts w:cs="Calibri"/>
              </w:rPr>
              <w:t>R$ 1.500,00</w:t>
            </w:r>
          </w:p>
        </w:tc>
      </w:tr>
    </w:tbl>
    <w:p w:rsidR="007050BC" w:rsidRPr="001678BA" w:rsidRDefault="007050BC" w:rsidP="00583524">
      <w:pPr>
        <w:spacing w:after="0" w:line="276" w:lineRule="auto"/>
        <w:ind w:left="567" w:right="-427"/>
        <w:jc w:val="both"/>
        <w:rPr>
          <w:rFonts w:cstheme="minorHAnsi"/>
          <w:color w:val="FF0000"/>
        </w:rPr>
      </w:pPr>
    </w:p>
    <w:tbl>
      <w:tblPr>
        <w:tblW w:w="5000"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12"/>
      </w:tblGrid>
      <w:tr w:rsidR="000D41AB" w:rsidRPr="00B2115A" w:rsidTr="001C65EB">
        <w:trPr>
          <w:trHeight w:val="666"/>
        </w:trPr>
        <w:tc>
          <w:tcPr>
            <w:tcW w:w="5000" w:type="pct"/>
            <w:tcBorders>
              <w:top w:val="single" w:sz="18" w:space="0" w:color="auto"/>
              <w:left w:val="single" w:sz="18" w:space="0" w:color="auto"/>
              <w:bottom w:val="single" w:sz="18" w:space="0" w:color="auto"/>
              <w:right w:val="single" w:sz="18" w:space="0" w:color="auto"/>
            </w:tcBorders>
            <w:shd w:val="clear" w:color="auto" w:fill="BFBFBF"/>
            <w:vAlign w:val="center"/>
            <w:hideMark/>
          </w:tcPr>
          <w:p w:rsidR="000D41AB" w:rsidRPr="0020610D" w:rsidRDefault="000D41AB" w:rsidP="000D41AB">
            <w:pPr>
              <w:spacing w:before="120" w:after="120" w:line="240" w:lineRule="auto"/>
              <w:jc w:val="center"/>
              <w:rPr>
                <w:rFonts w:cs="Calibri"/>
                <w:b/>
                <w:sz w:val="24"/>
                <w:szCs w:val="24"/>
              </w:rPr>
            </w:pPr>
            <w:r w:rsidRPr="0020610D">
              <w:rPr>
                <w:b/>
                <w:sz w:val="24"/>
                <w:szCs w:val="24"/>
              </w:rPr>
              <w:t xml:space="preserve">PREÇO MÉDIO LOTE 01: </w:t>
            </w:r>
            <w:r w:rsidRPr="0020610D">
              <w:rPr>
                <w:rFonts w:cs="Calibri"/>
                <w:b/>
                <w:sz w:val="24"/>
                <w:szCs w:val="24"/>
              </w:rPr>
              <w:t>R$ 886,00</w:t>
            </w:r>
          </w:p>
          <w:p w:rsidR="000D41AB" w:rsidRPr="00B2115A" w:rsidRDefault="000D41AB" w:rsidP="000D41AB">
            <w:pPr>
              <w:spacing w:before="120" w:after="120" w:line="240" w:lineRule="auto"/>
              <w:jc w:val="center"/>
              <w:rPr>
                <w:rFonts w:cs="Calibri"/>
                <w:b/>
              </w:rPr>
            </w:pPr>
            <w:r w:rsidRPr="0020610D">
              <w:rPr>
                <w:b/>
                <w:sz w:val="24"/>
                <w:szCs w:val="24"/>
              </w:rPr>
              <w:t xml:space="preserve">PREÇO MÉDIO LOTE 02: </w:t>
            </w:r>
            <w:r w:rsidRPr="0020610D">
              <w:rPr>
                <w:rFonts w:cs="Calibri"/>
                <w:b/>
                <w:sz w:val="24"/>
                <w:szCs w:val="24"/>
              </w:rPr>
              <w:t>R$ 1.299,67</w:t>
            </w:r>
          </w:p>
        </w:tc>
      </w:tr>
    </w:tbl>
    <w:p w:rsidR="007604D8" w:rsidRDefault="007604D8" w:rsidP="00583524">
      <w:pPr>
        <w:spacing w:after="0" w:line="276" w:lineRule="auto"/>
        <w:ind w:left="567" w:right="-427"/>
        <w:jc w:val="both"/>
        <w:rPr>
          <w:rFonts w:cstheme="minorHAnsi"/>
          <w:shd w:val="clear" w:color="auto" w:fill="FFFFFF"/>
        </w:rPr>
      </w:pPr>
    </w:p>
    <w:p w:rsidR="00441897" w:rsidRDefault="00441897" w:rsidP="00583524">
      <w:pPr>
        <w:spacing w:after="0" w:line="276" w:lineRule="auto"/>
        <w:ind w:left="567" w:right="-427"/>
        <w:jc w:val="both"/>
        <w:rPr>
          <w:rFonts w:cstheme="minorHAnsi"/>
          <w:shd w:val="clear" w:color="auto" w:fill="FFFFFF"/>
        </w:rPr>
      </w:pPr>
    </w:p>
    <w:p w:rsidR="006514E8" w:rsidRPr="006B6EBE" w:rsidRDefault="007050BC" w:rsidP="00583524">
      <w:pPr>
        <w:spacing w:after="0" w:line="276" w:lineRule="auto"/>
        <w:ind w:left="567" w:right="-427"/>
        <w:jc w:val="both"/>
        <w:rPr>
          <w:rFonts w:cstheme="minorHAnsi"/>
        </w:rPr>
      </w:pPr>
      <w:r w:rsidRPr="006B6EBE">
        <w:rPr>
          <w:rFonts w:cstheme="minorHAnsi"/>
          <w:shd w:val="clear" w:color="auto" w:fill="FFFFFF"/>
        </w:rPr>
        <w:t>Insta destacar que q</w:t>
      </w:r>
      <w:r w:rsidR="006514E8" w:rsidRPr="006B6EBE">
        <w:rPr>
          <w:rFonts w:cstheme="minorHAnsi"/>
          <w:shd w:val="clear" w:color="auto" w:fill="FFFFFF"/>
        </w:rPr>
        <w:t xml:space="preserve">uando se trata de dispensa, a estimativa de preços será realizada concomitantemente à seleção da proposta economicamente mais vantajosa. </w:t>
      </w:r>
      <w:r w:rsidR="006514E8" w:rsidRPr="006B6EBE">
        <w:rPr>
          <w:rFonts w:cstheme="minorHAnsi"/>
        </w:rPr>
        <w:t>Nos te</w:t>
      </w:r>
      <w:r w:rsidR="006944BB" w:rsidRPr="006B6EBE">
        <w:rPr>
          <w:rFonts w:cstheme="minorHAnsi"/>
        </w:rPr>
        <w:t>r</w:t>
      </w:r>
      <w:r w:rsidR="006514E8" w:rsidRPr="006B6EBE">
        <w:rPr>
          <w:rFonts w:cstheme="minorHAnsi"/>
        </w:rPr>
        <w:t xml:space="preserve">mos da </w:t>
      </w:r>
      <w:r w:rsidR="006514E8" w:rsidRPr="006B6EBE">
        <w:rPr>
          <w:rFonts w:cstheme="minorHAnsi"/>
          <w:bCs/>
          <w:shd w:val="clear" w:color="auto" w:fill="FFFFFF"/>
        </w:rPr>
        <w:t>INSTRUÇÃO NORMATIVA SEGES /ME Nº 65, DE 7 DE JULHO DE 2021 em seu artigo 7º</w:t>
      </w:r>
      <w:r w:rsidR="006514E8" w:rsidRPr="006B6EBE">
        <w:rPr>
          <w:rFonts w:cstheme="minorHAnsi"/>
        </w:rPr>
        <w:t xml:space="preserve">, </w:t>
      </w:r>
      <w:r w:rsidR="006514E8" w:rsidRPr="006B6EBE">
        <w:rPr>
          <w:rFonts w:cstheme="minorHAnsi"/>
          <w:shd w:val="clear" w:color="auto" w:fill="FFFFFF"/>
        </w:rPr>
        <w:t>§ 4º.</w:t>
      </w:r>
    </w:p>
    <w:p w:rsidR="006514E8" w:rsidRPr="006B6EBE" w:rsidRDefault="006514E8" w:rsidP="00583524">
      <w:pPr>
        <w:spacing w:after="0" w:line="276" w:lineRule="auto"/>
        <w:ind w:left="567" w:right="-427"/>
        <w:jc w:val="both"/>
        <w:rPr>
          <w:rFonts w:cstheme="minorHAnsi"/>
          <w:color w:val="FF0000"/>
        </w:rPr>
      </w:pPr>
    </w:p>
    <w:p w:rsidR="00A367E7" w:rsidRDefault="00A367E7" w:rsidP="00583524">
      <w:pPr>
        <w:spacing w:after="0" w:line="276" w:lineRule="auto"/>
        <w:ind w:left="567" w:right="-427"/>
        <w:jc w:val="both"/>
        <w:rPr>
          <w:rFonts w:cstheme="minorHAnsi"/>
          <w:b/>
        </w:rPr>
      </w:pPr>
    </w:p>
    <w:p w:rsidR="007050BC" w:rsidRPr="006B6EBE" w:rsidRDefault="007050BC" w:rsidP="00583524">
      <w:pPr>
        <w:spacing w:after="0" w:line="276" w:lineRule="auto"/>
        <w:ind w:left="567" w:right="-427"/>
        <w:jc w:val="both"/>
        <w:rPr>
          <w:rFonts w:cstheme="minorHAnsi"/>
          <w:b/>
        </w:rPr>
      </w:pPr>
      <w:proofErr w:type="gramStart"/>
      <w:r w:rsidRPr="006B6EBE">
        <w:rPr>
          <w:rFonts w:cstheme="minorHAnsi"/>
          <w:b/>
        </w:rPr>
        <w:t>6.1 – JUSTIFICATIVA DA ESCOLHA DAS EMPRESAS</w:t>
      </w:r>
      <w:proofErr w:type="gramEnd"/>
      <w:r w:rsidRPr="006B6EBE">
        <w:rPr>
          <w:rFonts w:cstheme="minorHAnsi"/>
          <w:b/>
        </w:rPr>
        <w:t xml:space="preserve"> PARA FORNECIMENTO DE ORÇAMENTO</w:t>
      </w:r>
    </w:p>
    <w:p w:rsidR="006514E8" w:rsidRDefault="006514E8" w:rsidP="00583524">
      <w:pPr>
        <w:spacing w:after="0" w:line="276" w:lineRule="auto"/>
        <w:ind w:left="567" w:right="-427"/>
        <w:jc w:val="both"/>
        <w:rPr>
          <w:rFonts w:cstheme="minorHAnsi"/>
        </w:rPr>
      </w:pPr>
      <w:r w:rsidRPr="006B6EBE">
        <w:rPr>
          <w:rFonts w:cstheme="minorHAnsi"/>
        </w:rPr>
        <w:t>Ressalta-se, neste contexto, que a escolha das empresas para fornecimento do orçamento se deu da seguinte forma:</w:t>
      </w:r>
    </w:p>
    <w:p w:rsidR="006B6EBE" w:rsidRPr="006B6EBE" w:rsidRDefault="006B6EBE" w:rsidP="00583524">
      <w:pPr>
        <w:spacing w:after="0" w:line="276" w:lineRule="auto"/>
        <w:ind w:left="567" w:right="-427"/>
        <w:jc w:val="both"/>
        <w:rPr>
          <w:rFonts w:cstheme="minorHAnsi"/>
        </w:rPr>
      </w:pPr>
    </w:p>
    <w:p w:rsidR="006514E8" w:rsidRPr="006B6EBE" w:rsidRDefault="00D30BA7" w:rsidP="00D30BA7">
      <w:pPr>
        <w:spacing w:after="0" w:line="276" w:lineRule="auto"/>
        <w:ind w:left="567" w:right="-427"/>
        <w:jc w:val="both"/>
        <w:rPr>
          <w:rFonts w:cstheme="minorHAnsi"/>
        </w:rPr>
      </w:pPr>
      <w:r w:rsidRPr="006B6EBE">
        <w:rPr>
          <w:rFonts w:cstheme="minorHAnsi"/>
        </w:rPr>
        <w:t xml:space="preserve">A </w:t>
      </w:r>
      <w:r w:rsidR="006B6EBE">
        <w:rPr>
          <w:rFonts w:cstheme="minorHAnsi"/>
        </w:rPr>
        <w:t xml:space="preserve">cotação de preços foi enviada para todas as empresas do município de Afonso Cláudio que fornecem água e gás de cozinha. </w:t>
      </w:r>
      <w:r w:rsidRPr="006B6EBE">
        <w:rPr>
          <w:rFonts w:cstheme="minorHAnsi"/>
        </w:rPr>
        <w:t xml:space="preserve"> </w:t>
      </w:r>
    </w:p>
    <w:p w:rsidR="006514E8" w:rsidRPr="006B6EBE" w:rsidRDefault="006514E8" w:rsidP="00583524">
      <w:pPr>
        <w:spacing w:after="0" w:line="276" w:lineRule="auto"/>
        <w:ind w:left="567" w:right="-427"/>
        <w:jc w:val="both"/>
        <w:rPr>
          <w:rFonts w:cstheme="minorHAnsi"/>
          <w:b/>
          <w:bCs/>
        </w:rPr>
      </w:pPr>
    </w:p>
    <w:p w:rsidR="006514E8" w:rsidRPr="006B6EBE" w:rsidRDefault="006514E8" w:rsidP="00583524">
      <w:pPr>
        <w:shd w:val="clear" w:color="auto" w:fill="D9D9D9" w:themeFill="background1" w:themeFillShade="D9"/>
        <w:spacing w:after="0" w:line="276" w:lineRule="auto"/>
        <w:ind w:left="567" w:right="-427"/>
        <w:jc w:val="both"/>
        <w:rPr>
          <w:rFonts w:cstheme="minorHAnsi"/>
          <w:b/>
          <w:bCs/>
        </w:rPr>
      </w:pPr>
      <w:r w:rsidRPr="006B6EBE">
        <w:rPr>
          <w:rFonts w:cstheme="minorHAnsi"/>
          <w:b/>
          <w:bCs/>
        </w:rPr>
        <w:t>7 - DESCRIÇÃO DA SOLUÇÃO COMO UM TODO</w:t>
      </w:r>
    </w:p>
    <w:p w:rsidR="006514E8" w:rsidRPr="006B6EBE" w:rsidRDefault="006514E8" w:rsidP="00583524">
      <w:pPr>
        <w:shd w:val="clear" w:color="auto" w:fill="F2F2F2" w:themeFill="background1" w:themeFillShade="F2"/>
        <w:spacing w:after="0" w:line="276" w:lineRule="auto"/>
        <w:ind w:left="567" w:right="-427"/>
        <w:jc w:val="both"/>
        <w:rPr>
          <w:rFonts w:cstheme="minorHAnsi"/>
        </w:rPr>
      </w:pPr>
      <w:r w:rsidRPr="006B6EBE">
        <w:rPr>
          <w:rFonts w:eastAsia="Times New Roman" w:cstheme="minorHAnsi"/>
          <w:b/>
          <w:bCs/>
          <w:color w:val="000000"/>
          <w:lang w:eastAsia="pt-BR"/>
        </w:rPr>
        <w:t xml:space="preserve">Fundamentação: </w:t>
      </w:r>
      <w:r w:rsidRPr="006B6EBE">
        <w:rPr>
          <w:rFonts w:eastAsia="Times New Roman" w:cstheme="minorHAnsi"/>
          <w:color w:val="000000"/>
          <w:lang w:eastAsia="pt-BR"/>
        </w:rPr>
        <w:t>Descrição da solução como um todo, inclusive das exigências relacionadas à manutenção e à assistência técnica, quando for o caso. (inciso VII do § 1° do art. 18 da Lei 14.133/21 e Art. 9°, inciso IV da IN 58/2022</w:t>
      </w:r>
      <w:proofErr w:type="gramStart"/>
      <w:r w:rsidRPr="006B6EBE">
        <w:rPr>
          <w:rFonts w:eastAsia="Times New Roman" w:cstheme="minorHAnsi"/>
          <w:color w:val="000000"/>
          <w:lang w:eastAsia="pt-BR"/>
        </w:rPr>
        <w:t>)</w:t>
      </w:r>
      <w:proofErr w:type="gramEnd"/>
    </w:p>
    <w:p w:rsidR="006514E8" w:rsidRPr="006B6EBE" w:rsidRDefault="006514E8" w:rsidP="00583524">
      <w:pPr>
        <w:spacing w:after="0" w:line="276" w:lineRule="auto"/>
        <w:ind w:left="567" w:right="-427"/>
        <w:jc w:val="both"/>
        <w:rPr>
          <w:rFonts w:cstheme="minorHAnsi"/>
        </w:rPr>
      </w:pPr>
    </w:p>
    <w:p w:rsidR="0056111B" w:rsidRPr="006B6EBE" w:rsidRDefault="006944BB" w:rsidP="00373C6F">
      <w:pPr>
        <w:spacing w:after="0" w:line="276" w:lineRule="auto"/>
        <w:ind w:left="567" w:right="-427"/>
        <w:jc w:val="both"/>
        <w:rPr>
          <w:rFonts w:cstheme="minorHAnsi"/>
        </w:rPr>
      </w:pPr>
      <w:r w:rsidRPr="006B6EBE">
        <w:rPr>
          <w:rFonts w:cstheme="minorHAnsi"/>
        </w:rPr>
        <w:lastRenderedPageBreak/>
        <w:t>Pela justificativa apresentada</w:t>
      </w:r>
      <w:r w:rsidR="0056111B" w:rsidRPr="006B6EBE">
        <w:rPr>
          <w:rFonts w:cstheme="minorHAnsi"/>
        </w:rPr>
        <w:t xml:space="preserve"> no item</w:t>
      </w:r>
      <w:r w:rsidR="00373C6F" w:rsidRPr="006B6EBE">
        <w:rPr>
          <w:rFonts w:cstheme="minorHAnsi"/>
        </w:rPr>
        <w:t xml:space="preserve"> 5</w:t>
      </w:r>
      <w:r w:rsidR="0056111B" w:rsidRPr="006B6EBE">
        <w:rPr>
          <w:rFonts w:cstheme="minorHAnsi"/>
          <w:b/>
        </w:rPr>
        <w:t>,</w:t>
      </w:r>
      <w:r w:rsidR="0056111B" w:rsidRPr="006B6EBE">
        <w:rPr>
          <w:rFonts w:cstheme="minorHAnsi"/>
        </w:rPr>
        <w:t xml:space="preserve"> </w:t>
      </w:r>
      <w:r w:rsidR="00373C6F" w:rsidRPr="006B6EBE">
        <w:rPr>
          <w:rFonts w:cstheme="minorHAnsi"/>
        </w:rPr>
        <w:t xml:space="preserve">analisando as soluções adotadas pela Câmara Municipal em exercícios anteriores, ficou comprovado que a melhor solução é o fornecimento parcelado, </w:t>
      </w:r>
      <w:r w:rsidR="00A95006" w:rsidRPr="006B6EBE">
        <w:rPr>
          <w:rFonts w:cstheme="minorHAnsi"/>
        </w:rPr>
        <w:t>tanto para</w:t>
      </w:r>
      <w:r w:rsidR="001425E6" w:rsidRPr="006B6EBE">
        <w:rPr>
          <w:rFonts w:cstheme="minorHAnsi"/>
        </w:rPr>
        <w:t xml:space="preserve"> gás de cozinha (GLP - botijão de 13 kg),</w:t>
      </w:r>
      <w:r w:rsidR="00A95006" w:rsidRPr="006B6EBE">
        <w:rPr>
          <w:rFonts w:cstheme="minorHAnsi"/>
        </w:rPr>
        <w:t xml:space="preserve"> </w:t>
      </w:r>
      <w:r w:rsidR="001425E6" w:rsidRPr="006B6EBE">
        <w:rPr>
          <w:rFonts w:cstheme="minorHAnsi"/>
        </w:rPr>
        <w:t xml:space="preserve">como para o fornecimento de água mineral (galão de 20 litros), </w:t>
      </w:r>
      <w:r w:rsidR="00373C6F" w:rsidRPr="006B6EBE">
        <w:rPr>
          <w:rFonts w:cstheme="minorHAnsi"/>
        </w:rPr>
        <w:t>de acordo com a demanda, mediante solicitação feita por telefone</w:t>
      </w:r>
      <w:r w:rsidR="0056111B" w:rsidRPr="006B6EBE">
        <w:rPr>
          <w:rFonts w:cstheme="minorHAnsi"/>
        </w:rPr>
        <w:t>.</w:t>
      </w:r>
    </w:p>
    <w:p w:rsidR="0056111B" w:rsidRPr="006B6EBE" w:rsidRDefault="0056111B" w:rsidP="0056111B">
      <w:pPr>
        <w:spacing w:after="0" w:line="276" w:lineRule="auto"/>
        <w:ind w:left="567" w:right="-427"/>
        <w:jc w:val="both"/>
        <w:rPr>
          <w:rFonts w:cstheme="minorHAnsi"/>
        </w:rPr>
      </w:pPr>
    </w:p>
    <w:p w:rsidR="0056111B" w:rsidRPr="006B6EBE" w:rsidRDefault="0056111B" w:rsidP="0056111B">
      <w:pPr>
        <w:spacing w:after="0" w:line="276" w:lineRule="auto"/>
        <w:ind w:left="567" w:right="-427"/>
        <w:jc w:val="both"/>
        <w:rPr>
          <w:rFonts w:cstheme="minorHAnsi"/>
        </w:rPr>
      </w:pPr>
      <w:r w:rsidRPr="006B6EBE">
        <w:rPr>
          <w:rFonts w:cstheme="minorHAnsi"/>
        </w:rPr>
        <w:t xml:space="preserve">Em função das necessidades institucionais, outra razão que </w:t>
      </w:r>
      <w:r w:rsidR="0024236E" w:rsidRPr="006B6EBE">
        <w:rPr>
          <w:rFonts w:cstheme="minorHAnsi"/>
        </w:rPr>
        <w:t>valida</w:t>
      </w:r>
      <w:r w:rsidRPr="006B6EBE">
        <w:rPr>
          <w:rFonts w:cstheme="minorHAnsi"/>
        </w:rPr>
        <w:t xml:space="preserve"> esse posiciona</w:t>
      </w:r>
      <w:r w:rsidR="00373C6F" w:rsidRPr="006B6EBE">
        <w:rPr>
          <w:rFonts w:cstheme="minorHAnsi"/>
        </w:rPr>
        <w:t xml:space="preserve">mento é o fato de que há um consumo regular </w:t>
      </w:r>
      <w:r w:rsidR="006B6EBE" w:rsidRPr="006B6EBE">
        <w:rPr>
          <w:rFonts w:cstheme="minorHAnsi"/>
        </w:rPr>
        <w:t>destes bens</w:t>
      </w:r>
      <w:r w:rsidR="00373C6F" w:rsidRPr="006B6EBE">
        <w:rPr>
          <w:rFonts w:cstheme="minorHAnsi"/>
        </w:rPr>
        <w:t xml:space="preserve">, o que leva </w:t>
      </w:r>
      <w:r w:rsidR="0024236E" w:rsidRPr="006B6EBE">
        <w:rPr>
          <w:rFonts w:cstheme="minorHAnsi"/>
        </w:rPr>
        <w:t>à sua aquisição anual</w:t>
      </w:r>
      <w:r w:rsidR="006B6EBE">
        <w:rPr>
          <w:rFonts w:cstheme="minorHAnsi"/>
        </w:rPr>
        <w:t xml:space="preserve">. </w:t>
      </w:r>
    </w:p>
    <w:p w:rsidR="0056111B" w:rsidRPr="006B6EBE" w:rsidRDefault="0056111B" w:rsidP="0056111B">
      <w:pPr>
        <w:spacing w:after="0" w:line="276" w:lineRule="auto"/>
        <w:ind w:left="567" w:right="-427"/>
        <w:jc w:val="both"/>
        <w:rPr>
          <w:rFonts w:cstheme="minorHAnsi"/>
        </w:rPr>
      </w:pPr>
    </w:p>
    <w:p w:rsidR="0056111B" w:rsidRPr="006B6EBE" w:rsidRDefault="0056111B" w:rsidP="0056111B">
      <w:pPr>
        <w:spacing w:after="0" w:line="276" w:lineRule="auto"/>
        <w:ind w:left="567" w:right="-427"/>
        <w:jc w:val="both"/>
        <w:rPr>
          <w:rFonts w:cstheme="minorHAnsi"/>
        </w:rPr>
      </w:pPr>
      <w:r w:rsidRPr="006B6EBE">
        <w:rPr>
          <w:rFonts w:cstheme="minorHAnsi"/>
        </w:rPr>
        <w:t xml:space="preserve">Esta equipe de contratação entende que a solução proposta é a que melhor se adequa às necessidades de negócio definidas no Documento de </w:t>
      </w:r>
      <w:r w:rsidR="009862A0">
        <w:rPr>
          <w:rFonts w:cstheme="minorHAnsi"/>
        </w:rPr>
        <w:t>Oficialização de Demanda OF. 002/2024</w:t>
      </w:r>
      <w:r w:rsidRPr="006B6EBE">
        <w:rPr>
          <w:rFonts w:cstheme="minorHAnsi"/>
        </w:rPr>
        <w:t xml:space="preserve"> - DGCMAC, que motivou a realização deste estudo técnico preliminar.</w:t>
      </w:r>
    </w:p>
    <w:p w:rsidR="006514E8" w:rsidRPr="006B6EBE" w:rsidRDefault="006514E8" w:rsidP="0056111B">
      <w:pPr>
        <w:spacing w:after="0" w:line="276" w:lineRule="auto"/>
        <w:ind w:left="567" w:right="-427"/>
        <w:jc w:val="both"/>
        <w:rPr>
          <w:rFonts w:cstheme="minorHAnsi"/>
        </w:rPr>
      </w:pPr>
    </w:p>
    <w:p w:rsidR="006514E8" w:rsidRPr="006B6EBE" w:rsidRDefault="006514E8" w:rsidP="00583524">
      <w:pPr>
        <w:spacing w:after="0" w:line="276" w:lineRule="auto"/>
        <w:ind w:left="567" w:right="-427"/>
        <w:jc w:val="both"/>
        <w:rPr>
          <w:rFonts w:eastAsia="Times New Roman" w:cstheme="minorHAnsi"/>
          <w:color w:val="000000"/>
          <w:lang w:eastAsia="pt-BR"/>
        </w:rPr>
      </w:pPr>
    </w:p>
    <w:p w:rsidR="006514E8" w:rsidRPr="006B6EBE" w:rsidRDefault="006514E8" w:rsidP="00583524">
      <w:pPr>
        <w:shd w:val="clear" w:color="auto" w:fill="D9D9D9" w:themeFill="background1" w:themeFillShade="D9"/>
        <w:spacing w:after="0" w:line="276" w:lineRule="auto"/>
        <w:ind w:left="567" w:right="-427"/>
        <w:jc w:val="both"/>
        <w:rPr>
          <w:rFonts w:eastAsia="Times New Roman" w:cstheme="minorHAnsi"/>
          <w:b/>
          <w:bCs/>
          <w:color w:val="000000"/>
          <w:lang w:eastAsia="pt-BR"/>
        </w:rPr>
      </w:pPr>
      <w:r w:rsidRPr="006B6EBE">
        <w:rPr>
          <w:rFonts w:eastAsia="Times New Roman" w:cstheme="minorHAnsi"/>
          <w:b/>
          <w:bCs/>
          <w:color w:val="000000"/>
          <w:lang w:eastAsia="pt-BR"/>
        </w:rPr>
        <w:t>8 – JUSTIFICATIVA PARA PARCELAMENTO*</w:t>
      </w:r>
    </w:p>
    <w:p w:rsidR="006514E8" w:rsidRPr="006B6EBE" w:rsidRDefault="006514E8" w:rsidP="00583524">
      <w:pPr>
        <w:shd w:val="clear" w:color="auto" w:fill="F2F2F2" w:themeFill="background1" w:themeFillShade="F2"/>
        <w:spacing w:after="0" w:line="276" w:lineRule="auto"/>
        <w:ind w:left="567" w:right="-427"/>
        <w:jc w:val="both"/>
        <w:rPr>
          <w:rFonts w:cstheme="minorHAnsi"/>
          <w:i/>
        </w:rPr>
      </w:pPr>
      <w:r w:rsidRPr="006B6EBE">
        <w:rPr>
          <w:rFonts w:eastAsia="Times New Roman" w:cstheme="minorHAnsi"/>
          <w:b/>
          <w:bCs/>
          <w:i/>
          <w:color w:val="000000"/>
          <w:lang w:eastAsia="pt-BR"/>
        </w:rPr>
        <w:t xml:space="preserve">Fundamentação: </w:t>
      </w:r>
      <w:r w:rsidRPr="006B6EBE">
        <w:rPr>
          <w:rFonts w:eastAsia="Times New Roman" w:cstheme="minorHAnsi"/>
          <w:i/>
          <w:color w:val="000000"/>
          <w:lang w:eastAsia="pt-BR"/>
        </w:rPr>
        <w:t>Justificativas para o parcelamento ou não da solução. (inciso VIII do § 1° do art. 18 da Lei 14.133/21 e Art. 9°, inciso VII da IN 58/2022</w:t>
      </w:r>
      <w:proofErr w:type="gramStart"/>
      <w:r w:rsidRPr="006B6EBE">
        <w:rPr>
          <w:rFonts w:eastAsia="Times New Roman" w:cstheme="minorHAnsi"/>
          <w:i/>
          <w:color w:val="000000"/>
          <w:lang w:eastAsia="pt-BR"/>
        </w:rPr>
        <w:t>)</w:t>
      </w:r>
      <w:proofErr w:type="gramEnd"/>
    </w:p>
    <w:p w:rsidR="006514E8" w:rsidRPr="006B6EBE" w:rsidRDefault="006514E8" w:rsidP="00583524">
      <w:pPr>
        <w:spacing w:after="0" w:line="276" w:lineRule="auto"/>
        <w:ind w:left="567" w:right="-427"/>
        <w:jc w:val="both"/>
        <w:rPr>
          <w:rFonts w:eastAsia="Times New Roman" w:cstheme="minorHAnsi"/>
          <w:b/>
          <w:bCs/>
          <w:color w:val="FF0000"/>
          <w:lang w:eastAsia="pt-BR"/>
        </w:rPr>
      </w:pPr>
    </w:p>
    <w:p w:rsidR="0056111B" w:rsidRPr="006B6EBE" w:rsidRDefault="0056111B" w:rsidP="0056111B">
      <w:pPr>
        <w:spacing w:after="0" w:line="276" w:lineRule="auto"/>
        <w:ind w:left="567" w:right="-427"/>
        <w:jc w:val="both"/>
        <w:rPr>
          <w:rFonts w:eastAsia="Times New Roman" w:cstheme="minorHAnsi"/>
          <w:color w:val="000000"/>
          <w:lang w:eastAsia="pt-BR"/>
        </w:rPr>
      </w:pPr>
      <w:r w:rsidRPr="006B6EBE">
        <w:rPr>
          <w:rFonts w:eastAsia="Times New Roman" w:cstheme="minorHAnsi"/>
          <w:color w:val="000000"/>
          <w:lang w:eastAsia="pt-BR"/>
        </w:rPr>
        <w:t xml:space="preserve">Verifica-se a </w:t>
      </w:r>
      <w:r w:rsidR="00E275D9" w:rsidRPr="006B6EBE">
        <w:rPr>
          <w:rFonts w:eastAsia="Times New Roman" w:cstheme="minorHAnsi"/>
          <w:color w:val="000000"/>
          <w:lang w:eastAsia="pt-BR"/>
        </w:rPr>
        <w:t>preferência pela entrega parcelada dos bens, de acordo com a demanda</w:t>
      </w:r>
      <w:r w:rsidRPr="006B6EBE">
        <w:rPr>
          <w:rFonts w:eastAsia="Times New Roman" w:cstheme="minorHAnsi"/>
          <w:color w:val="000000"/>
          <w:lang w:eastAsia="pt-BR"/>
        </w:rPr>
        <w:t xml:space="preserve">, observando o prazo final para entrega total a ser estipulado no termo de referência. </w:t>
      </w:r>
    </w:p>
    <w:p w:rsidR="0056111B" w:rsidRPr="006B6EBE" w:rsidRDefault="0056111B" w:rsidP="0056111B">
      <w:pPr>
        <w:spacing w:after="0" w:line="276" w:lineRule="auto"/>
        <w:ind w:left="567" w:right="-427"/>
        <w:jc w:val="both"/>
        <w:rPr>
          <w:rFonts w:eastAsia="Times New Roman" w:cstheme="minorHAnsi"/>
          <w:color w:val="000000"/>
          <w:lang w:eastAsia="pt-BR"/>
        </w:rPr>
      </w:pPr>
    </w:p>
    <w:p w:rsidR="006514E8" w:rsidRPr="006B6EBE" w:rsidRDefault="006514E8" w:rsidP="00583524">
      <w:pPr>
        <w:spacing w:after="0" w:line="276" w:lineRule="auto"/>
        <w:ind w:left="567" w:right="-427"/>
        <w:jc w:val="both"/>
        <w:rPr>
          <w:rFonts w:cstheme="minorHAnsi"/>
          <w:b/>
        </w:rPr>
      </w:pPr>
    </w:p>
    <w:p w:rsidR="006514E8" w:rsidRPr="006B6EBE" w:rsidRDefault="006514E8" w:rsidP="00583524">
      <w:pPr>
        <w:shd w:val="clear" w:color="auto" w:fill="D9D9D9" w:themeFill="background1" w:themeFillShade="D9"/>
        <w:spacing w:after="0" w:line="276" w:lineRule="auto"/>
        <w:ind w:left="567" w:right="-427"/>
        <w:jc w:val="both"/>
        <w:rPr>
          <w:rFonts w:cstheme="minorHAnsi"/>
          <w:b/>
        </w:rPr>
      </w:pPr>
      <w:r w:rsidRPr="006B6EBE">
        <w:rPr>
          <w:rFonts w:cstheme="minorHAnsi"/>
          <w:b/>
        </w:rPr>
        <w:t>9 - DEMONSTRATIVO DOS RESULTADOS PRETENDIDOS</w:t>
      </w:r>
    </w:p>
    <w:p w:rsidR="006514E8" w:rsidRPr="006B6EBE" w:rsidRDefault="006514E8" w:rsidP="00583524">
      <w:pPr>
        <w:shd w:val="clear" w:color="auto" w:fill="F2F2F2" w:themeFill="background1" w:themeFillShade="F2"/>
        <w:spacing w:after="0" w:line="276" w:lineRule="auto"/>
        <w:ind w:left="567" w:right="-427"/>
        <w:jc w:val="both"/>
        <w:rPr>
          <w:rFonts w:eastAsia="Times New Roman" w:cstheme="minorHAnsi"/>
          <w:i/>
          <w:color w:val="000000"/>
          <w:lang w:eastAsia="pt-BR"/>
        </w:rPr>
      </w:pPr>
      <w:r w:rsidRPr="006B6EBE">
        <w:rPr>
          <w:rFonts w:eastAsia="Times New Roman" w:cstheme="minorHAnsi"/>
          <w:b/>
          <w:bCs/>
          <w:i/>
          <w:color w:val="000000"/>
          <w:shd w:val="clear" w:color="auto" w:fill="F2F2F2" w:themeFill="background1" w:themeFillShade="F2"/>
          <w:lang w:eastAsia="pt-BR"/>
        </w:rPr>
        <w:t xml:space="preserve">Fundamentação: </w:t>
      </w:r>
      <w:r w:rsidRPr="006B6EBE">
        <w:rPr>
          <w:rFonts w:cstheme="minorHAnsi"/>
          <w:i/>
          <w:shd w:val="clear" w:color="auto" w:fill="F2F2F2" w:themeFill="background1" w:themeFillShade="F2"/>
        </w:rPr>
        <w:t>Demonstrativo dos resultados pretendidos em termos de economicidade e de melhor aproveitamento dos recursos humanos, materiais e financeiros disponíveis; (</w:t>
      </w:r>
      <w:r w:rsidRPr="006B6EBE">
        <w:rPr>
          <w:rFonts w:eastAsia="Times New Roman" w:cstheme="minorHAnsi"/>
          <w:i/>
          <w:color w:val="000000"/>
          <w:shd w:val="clear" w:color="auto" w:fill="F2F2F2" w:themeFill="background1" w:themeFillShade="F2"/>
          <w:lang w:eastAsia="pt-BR"/>
        </w:rPr>
        <w:t>inciso IX do § 1° do art. 18 da Lei 14.133/21 e Art. 9°, inciso X da IN 58/2022)</w:t>
      </w:r>
    </w:p>
    <w:p w:rsidR="006514E8" w:rsidRPr="006B6EBE" w:rsidRDefault="006514E8" w:rsidP="00583524">
      <w:pPr>
        <w:spacing w:after="0" w:line="276" w:lineRule="auto"/>
        <w:ind w:left="567" w:right="-427"/>
        <w:jc w:val="both"/>
        <w:rPr>
          <w:rFonts w:cstheme="minorHAnsi"/>
        </w:rPr>
      </w:pPr>
    </w:p>
    <w:p w:rsidR="00BA0D35" w:rsidRPr="006B6EBE" w:rsidRDefault="00BA0D35" w:rsidP="00BA0D35">
      <w:pPr>
        <w:spacing w:after="0" w:line="276" w:lineRule="auto"/>
        <w:ind w:left="567" w:right="-427"/>
        <w:jc w:val="both"/>
        <w:rPr>
          <w:rFonts w:eastAsia="Times New Roman" w:cstheme="minorHAnsi"/>
          <w:b/>
          <w:bCs/>
          <w:color w:val="FF0000"/>
          <w:lang w:eastAsia="pt-BR"/>
        </w:rPr>
      </w:pPr>
      <w:r w:rsidRPr="006B6EBE">
        <w:rPr>
          <w:rFonts w:eastAsia="Times New Roman" w:cstheme="minorHAnsi"/>
          <w:bCs/>
          <w:lang w:eastAsia="pt-BR"/>
        </w:rPr>
        <w:t>A aquisição dos itens objeto da presente, visa suprir a necessidade</w:t>
      </w:r>
      <w:r w:rsidR="006B6EBE">
        <w:rPr>
          <w:rFonts w:eastAsia="Times New Roman" w:cstheme="minorHAnsi"/>
          <w:bCs/>
          <w:lang w:eastAsia="pt-BR"/>
        </w:rPr>
        <w:t xml:space="preserve"> desta casa de Leis, priorizando o</w:t>
      </w:r>
      <w:r w:rsidRPr="006B6EBE">
        <w:rPr>
          <w:rFonts w:eastAsia="Times New Roman" w:cstheme="minorHAnsi"/>
          <w:bCs/>
          <w:lang w:eastAsia="pt-BR"/>
        </w:rPr>
        <w:t xml:space="preserve"> atendimento ao</w:t>
      </w:r>
      <w:r w:rsidR="006B6EBE">
        <w:rPr>
          <w:rFonts w:eastAsia="Times New Roman" w:cstheme="minorHAnsi"/>
          <w:bCs/>
          <w:lang w:eastAsia="pt-BR"/>
        </w:rPr>
        <w:t>s</w:t>
      </w:r>
      <w:r w:rsidRPr="006B6EBE">
        <w:rPr>
          <w:rFonts w:eastAsia="Times New Roman" w:cstheme="minorHAnsi"/>
          <w:bCs/>
          <w:lang w:eastAsia="pt-BR"/>
        </w:rPr>
        <w:t xml:space="preserve"> </w:t>
      </w:r>
      <w:r w:rsidR="00A95006" w:rsidRPr="006B6EBE">
        <w:rPr>
          <w:rFonts w:eastAsia="Times New Roman" w:cstheme="minorHAnsi"/>
          <w:bCs/>
          <w:lang w:eastAsia="pt-BR"/>
        </w:rPr>
        <w:t>princípio</w:t>
      </w:r>
      <w:r w:rsidR="006B6EBE">
        <w:rPr>
          <w:rFonts w:eastAsia="Times New Roman" w:cstheme="minorHAnsi"/>
          <w:bCs/>
          <w:lang w:eastAsia="pt-BR"/>
        </w:rPr>
        <w:t>s</w:t>
      </w:r>
      <w:r w:rsidR="00A95006" w:rsidRPr="006B6EBE">
        <w:rPr>
          <w:rFonts w:eastAsia="Times New Roman" w:cstheme="minorHAnsi"/>
          <w:bCs/>
          <w:lang w:eastAsia="pt-BR"/>
        </w:rPr>
        <w:t xml:space="preserve"> da </w:t>
      </w:r>
      <w:r w:rsidR="00DC6D52" w:rsidRPr="006B6EBE">
        <w:rPr>
          <w:rFonts w:eastAsia="Times New Roman" w:cstheme="minorHAnsi"/>
          <w:bCs/>
          <w:lang w:eastAsia="pt-BR"/>
        </w:rPr>
        <w:t>economicidade</w:t>
      </w:r>
      <w:r w:rsidR="006B6EBE" w:rsidRPr="006B6EBE">
        <w:rPr>
          <w:rFonts w:eastAsia="Times New Roman" w:cstheme="minorHAnsi"/>
          <w:bCs/>
          <w:lang w:eastAsia="pt-BR"/>
        </w:rPr>
        <w:t xml:space="preserve"> e eficiência. </w:t>
      </w:r>
    </w:p>
    <w:p w:rsidR="001F50C3" w:rsidRPr="006B6EBE" w:rsidRDefault="001F50C3" w:rsidP="00BA0D35">
      <w:pPr>
        <w:spacing w:after="0" w:line="276" w:lineRule="auto"/>
        <w:ind w:left="567" w:right="-427"/>
        <w:jc w:val="both"/>
        <w:rPr>
          <w:rFonts w:eastAsia="Times New Roman" w:cstheme="minorHAnsi"/>
          <w:color w:val="000000"/>
          <w:lang w:eastAsia="pt-BR"/>
        </w:rPr>
      </w:pPr>
    </w:p>
    <w:p w:rsidR="006514E8" w:rsidRPr="006B6EBE" w:rsidRDefault="006514E8" w:rsidP="00583524">
      <w:pPr>
        <w:shd w:val="clear" w:color="auto" w:fill="D9D9D9" w:themeFill="background1" w:themeFillShade="D9"/>
        <w:spacing w:after="0" w:line="276" w:lineRule="auto"/>
        <w:ind w:left="567" w:right="-427"/>
        <w:jc w:val="both"/>
        <w:textAlignment w:val="baseline"/>
        <w:rPr>
          <w:rFonts w:eastAsia="Times New Roman" w:cstheme="minorHAnsi"/>
          <w:b/>
          <w:bCs/>
          <w:color w:val="000000"/>
          <w:lang w:eastAsia="pt-BR"/>
        </w:rPr>
      </w:pPr>
      <w:r w:rsidRPr="006B6EBE">
        <w:rPr>
          <w:rFonts w:eastAsia="Times New Roman" w:cstheme="minorHAnsi"/>
          <w:b/>
          <w:bCs/>
          <w:color w:val="000000"/>
          <w:lang w:eastAsia="pt-BR"/>
        </w:rPr>
        <w:t>10 – PROVIDÊNCIAS PRÉVIAS AO CONTRATO</w:t>
      </w:r>
    </w:p>
    <w:p w:rsidR="006514E8" w:rsidRPr="006B6EBE" w:rsidRDefault="006514E8" w:rsidP="00583524">
      <w:pPr>
        <w:shd w:val="clear" w:color="auto" w:fill="F2F2F2" w:themeFill="background1" w:themeFillShade="F2"/>
        <w:spacing w:after="0" w:line="276" w:lineRule="auto"/>
        <w:ind w:left="567" w:right="-427"/>
        <w:jc w:val="both"/>
        <w:rPr>
          <w:rFonts w:cstheme="minorHAnsi"/>
          <w:i/>
        </w:rPr>
      </w:pPr>
      <w:r w:rsidRPr="006B6EBE">
        <w:rPr>
          <w:rFonts w:eastAsia="Times New Roman" w:cstheme="minorHAnsi"/>
          <w:b/>
          <w:bCs/>
          <w:i/>
          <w:color w:val="000000"/>
          <w:lang w:eastAsia="pt-BR"/>
        </w:rPr>
        <w:t xml:space="preserve">Fundamentação: </w:t>
      </w:r>
      <w:r w:rsidRPr="006B6EBE">
        <w:rPr>
          <w:rFonts w:eastAsia="Times New Roman" w:cstheme="minorHAnsi"/>
          <w:i/>
          <w:color w:val="000000"/>
          <w:lang w:eastAsia="pt-BR"/>
        </w:rPr>
        <w:t>Providências a serem adotadas pela administração previamente à celebração do contrato, inclusive quanto à capacitação de servidores ou de empregados para fiscalização e gestão contratual ou adequação do ambiente da organização; (inciso X do § 1° do art. 18 da Lei 14.133/21 e Art. 9°, inciso XI da IN 58/2022).</w:t>
      </w:r>
    </w:p>
    <w:p w:rsidR="006514E8" w:rsidRPr="006B6EBE" w:rsidRDefault="006514E8" w:rsidP="00583524">
      <w:pPr>
        <w:spacing w:after="0" w:line="276" w:lineRule="auto"/>
        <w:ind w:left="567" w:right="-427"/>
        <w:jc w:val="both"/>
        <w:rPr>
          <w:rFonts w:eastAsia="Times New Roman" w:cstheme="minorHAnsi"/>
          <w:b/>
          <w:bCs/>
          <w:color w:val="FF0000"/>
          <w:lang w:eastAsia="pt-BR"/>
        </w:rPr>
      </w:pPr>
    </w:p>
    <w:p w:rsidR="00BA0D35" w:rsidRPr="006B6EBE" w:rsidRDefault="00DC6D52" w:rsidP="00BA0D35">
      <w:pPr>
        <w:spacing w:after="0" w:line="276" w:lineRule="auto"/>
        <w:ind w:left="567" w:right="-427"/>
        <w:jc w:val="both"/>
        <w:rPr>
          <w:rFonts w:cstheme="minorHAnsi"/>
        </w:rPr>
      </w:pPr>
      <w:r w:rsidRPr="006B6EBE">
        <w:rPr>
          <w:rFonts w:cstheme="minorHAnsi"/>
        </w:rPr>
        <w:t>Não serão necessárias quaisquer adequações, quer seja logística, infraestrutura, pessoal, procedimental ou regimental.</w:t>
      </w:r>
    </w:p>
    <w:p w:rsidR="00DC6D52" w:rsidRDefault="00DC6D52" w:rsidP="00BA0D35">
      <w:pPr>
        <w:spacing w:after="0" w:line="276" w:lineRule="auto"/>
        <w:ind w:left="567" w:right="-427"/>
        <w:jc w:val="both"/>
        <w:rPr>
          <w:rFonts w:eastAsia="Times New Roman" w:cstheme="minorHAnsi"/>
          <w:lang w:eastAsia="pt-BR"/>
        </w:rPr>
      </w:pPr>
    </w:p>
    <w:p w:rsidR="00D74E4F" w:rsidRDefault="00D74E4F" w:rsidP="00BA0D35">
      <w:pPr>
        <w:spacing w:after="0" w:line="276" w:lineRule="auto"/>
        <w:ind w:left="567" w:right="-427"/>
        <w:jc w:val="both"/>
        <w:rPr>
          <w:rFonts w:eastAsia="Times New Roman" w:cstheme="minorHAnsi"/>
          <w:lang w:eastAsia="pt-BR"/>
        </w:rPr>
      </w:pPr>
    </w:p>
    <w:p w:rsidR="00D74E4F" w:rsidRPr="006B6EBE" w:rsidRDefault="00D74E4F" w:rsidP="00BA0D35">
      <w:pPr>
        <w:spacing w:after="0" w:line="276" w:lineRule="auto"/>
        <w:ind w:left="567" w:right="-427"/>
        <w:jc w:val="both"/>
        <w:rPr>
          <w:rFonts w:eastAsia="Times New Roman" w:cstheme="minorHAnsi"/>
          <w:lang w:eastAsia="pt-BR"/>
        </w:rPr>
      </w:pPr>
    </w:p>
    <w:p w:rsidR="006514E8" w:rsidRPr="006B6EBE" w:rsidRDefault="006514E8" w:rsidP="00583524">
      <w:pPr>
        <w:shd w:val="clear" w:color="auto" w:fill="D9D9D9" w:themeFill="background1" w:themeFillShade="D9"/>
        <w:spacing w:after="0" w:line="276" w:lineRule="auto"/>
        <w:ind w:left="567" w:right="-427"/>
        <w:jc w:val="both"/>
        <w:textAlignment w:val="baseline"/>
        <w:rPr>
          <w:rFonts w:eastAsia="Times New Roman" w:cstheme="minorHAnsi"/>
          <w:b/>
          <w:bCs/>
          <w:color w:val="000000"/>
          <w:lang w:eastAsia="pt-BR"/>
        </w:rPr>
      </w:pPr>
      <w:r w:rsidRPr="006B6EBE">
        <w:rPr>
          <w:rFonts w:eastAsia="Times New Roman" w:cstheme="minorHAnsi"/>
          <w:b/>
          <w:bCs/>
          <w:color w:val="000000"/>
          <w:lang w:eastAsia="pt-BR"/>
        </w:rPr>
        <w:lastRenderedPageBreak/>
        <w:t xml:space="preserve">11 – CONTRATAÇÕES </w:t>
      </w:r>
      <w:proofErr w:type="gramStart"/>
      <w:r w:rsidRPr="006B6EBE">
        <w:rPr>
          <w:rFonts w:eastAsia="Times New Roman" w:cstheme="minorHAnsi"/>
          <w:b/>
          <w:bCs/>
          <w:color w:val="000000"/>
          <w:lang w:eastAsia="pt-BR"/>
        </w:rPr>
        <w:t>CORRELATAS/INTERDEPENDENTES</w:t>
      </w:r>
      <w:proofErr w:type="gramEnd"/>
    </w:p>
    <w:p w:rsidR="006514E8" w:rsidRPr="006B6EBE" w:rsidRDefault="006514E8" w:rsidP="00583524">
      <w:pPr>
        <w:shd w:val="clear" w:color="auto" w:fill="F2F2F2" w:themeFill="background1" w:themeFillShade="F2"/>
        <w:spacing w:after="0" w:line="276" w:lineRule="auto"/>
        <w:ind w:left="567" w:right="-427"/>
        <w:jc w:val="both"/>
        <w:rPr>
          <w:rFonts w:cstheme="minorHAnsi"/>
          <w:i/>
        </w:rPr>
      </w:pPr>
      <w:r w:rsidRPr="006B6EBE">
        <w:rPr>
          <w:rFonts w:eastAsia="Times New Roman" w:cstheme="minorHAnsi"/>
          <w:b/>
          <w:bCs/>
          <w:i/>
          <w:color w:val="000000"/>
          <w:lang w:eastAsia="pt-BR"/>
        </w:rPr>
        <w:t xml:space="preserve">Fundamentação: </w:t>
      </w:r>
      <w:r w:rsidRPr="006B6EBE">
        <w:rPr>
          <w:rFonts w:eastAsia="Times New Roman" w:cstheme="minorHAnsi"/>
          <w:i/>
          <w:color w:val="000000"/>
          <w:lang w:eastAsia="pt-BR"/>
        </w:rPr>
        <w:t>Contratações correlatas e/ou interdependentes. (inciso XI do § 1° do art. 18 da Lei 14.133/21 e art. Art. 9°, inciso VIII da IN 58/2022).</w:t>
      </w:r>
    </w:p>
    <w:p w:rsidR="006514E8" w:rsidRPr="006B6EBE" w:rsidRDefault="006514E8" w:rsidP="00583524">
      <w:pPr>
        <w:spacing w:after="0" w:line="276" w:lineRule="auto"/>
        <w:ind w:left="567" w:right="-427"/>
        <w:jc w:val="both"/>
        <w:rPr>
          <w:rFonts w:cstheme="minorHAnsi"/>
        </w:rPr>
      </w:pPr>
    </w:p>
    <w:p w:rsidR="006514E8" w:rsidRPr="006B6EBE" w:rsidRDefault="006B6EBE" w:rsidP="00583524">
      <w:pPr>
        <w:shd w:val="clear" w:color="auto" w:fill="FFFFFF"/>
        <w:spacing w:after="0" w:line="276" w:lineRule="auto"/>
        <w:ind w:left="567" w:right="-427"/>
        <w:jc w:val="both"/>
        <w:textAlignment w:val="baseline"/>
        <w:rPr>
          <w:rFonts w:eastAsia="Times New Roman" w:cstheme="minorHAnsi"/>
          <w:bCs/>
          <w:lang w:eastAsia="pt-BR"/>
        </w:rPr>
      </w:pPr>
      <w:r>
        <w:rPr>
          <w:rFonts w:eastAsia="Times New Roman" w:cstheme="minorHAnsi"/>
          <w:bCs/>
          <w:lang w:eastAsia="pt-BR"/>
        </w:rPr>
        <w:t xml:space="preserve">Anualmente esta Casa de Leis procede com a contratação dos objetos desta demanda, </w:t>
      </w:r>
      <w:r w:rsidR="0068670A">
        <w:rPr>
          <w:rFonts w:eastAsia="Times New Roman" w:cstheme="minorHAnsi"/>
          <w:bCs/>
          <w:lang w:eastAsia="pt-BR"/>
        </w:rPr>
        <w:t>no entanto, no exercício de 2024</w:t>
      </w:r>
      <w:r>
        <w:rPr>
          <w:rFonts w:eastAsia="Times New Roman" w:cstheme="minorHAnsi"/>
          <w:bCs/>
          <w:lang w:eastAsia="pt-BR"/>
        </w:rPr>
        <w:t xml:space="preserve">, ainda não houve processos nesse sentido. </w:t>
      </w:r>
    </w:p>
    <w:p w:rsidR="001B7A7D" w:rsidRPr="006B6EBE" w:rsidRDefault="001B7A7D" w:rsidP="00583524">
      <w:pPr>
        <w:shd w:val="clear" w:color="auto" w:fill="FFFFFF"/>
        <w:spacing w:after="0" w:line="276" w:lineRule="auto"/>
        <w:ind w:left="567" w:right="-427"/>
        <w:jc w:val="both"/>
        <w:textAlignment w:val="baseline"/>
        <w:rPr>
          <w:rFonts w:eastAsia="Times New Roman" w:cstheme="minorHAnsi"/>
          <w:b/>
          <w:bCs/>
          <w:color w:val="000000"/>
          <w:lang w:eastAsia="pt-BR"/>
        </w:rPr>
      </w:pPr>
    </w:p>
    <w:p w:rsidR="006514E8" w:rsidRPr="006B6EBE" w:rsidRDefault="006514E8" w:rsidP="00583524">
      <w:pPr>
        <w:shd w:val="clear" w:color="auto" w:fill="D9D9D9" w:themeFill="background1" w:themeFillShade="D9"/>
        <w:spacing w:after="0" w:line="276" w:lineRule="auto"/>
        <w:ind w:left="567" w:right="-427"/>
        <w:jc w:val="both"/>
        <w:textAlignment w:val="baseline"/>
        <w:rPr>
          <w:rFonts w:eastAsia="Times New Roman" w:cstheme="minorHAnsi"/>
          <w:b/>
          <w:bCs/>
          <w:color w:val="000000"/>
          <w:lang w:eastAsia="pt-BR"/>
        </w:rPr>
      </w:pPr>
      <w:r w:rsidRPr="006B6EBE">
        <w:rPr>
          <w:rFonts w:eastAsia="Times New Roman" w:cstheme="minorHAnsi"/>
          <w:b/>
          <w:bCs/>
          <w:color w:val="000000"/>
          <w:lang w:eastAsia="pt-BR"/>
        </w:rPr>
        <w:t>12 – IMPACTOS AMBIENTAIS</w:t>
      </w:r>
    </w:p>
    <w:p w:rsidR="006514E8" w:rsidRPr="006B6EBE" w:rsidRDefault="006514E8" w:rsidP="00583524">
      <w:pPr>
        <w:spacing w:after="0" w:line="276" w:lineRule="auto"/>
        <w:ind w:left="567" w:right="-427"/>
        <w:jc w:val="both"/>
        <w:rPr>
          <w:rFonts w:cstheme="minorHAnsi"/>
        </w:rPr>
      </w:pPr>
      <w:r w:rsidRPr="006B6EBE">
        <w:rPr>
          <w:rFonts w:eastAsia="Times New Roman" w:cstheme="minorHAnsi"/>
          <w:b/>
          <w:bCs/>
          <w:i/>
          <w:color w:val="000000"/>
          <w:shd w:val="clear" w:color="auto" w:fill="F2F2F2" w:themeFill="background1" w:themeFillShade="F2"/>
          <w:lang w:eastAsia="pt-BR"/>
        </w:rPr>
        <w:t xml:space="preserve">Fundamentação: </w:t>
      </w:r>
      <w:r w:rsidRPr="006B6EBE">
        <w:rPr>
          <w:rFonts w:cstheme="minorHAnsi"/>
          <w:i/>
          <w:shd w:val="clear" w:color="auto" w:fill="F2F2F2" w:themeFill="background1" w:themeFillShade="F2"/>
        </w:rPr>
        <w:t>Descrição de possíveis impactos ambientais e respectivas medidas mitigadoras, incluídos requisitos de baixo consumo de energia e de outros recursos, bem como logística reversa para desfazimento e reciclagem de bens e refugos, quando aplicável. (</w:t>
      </w:r>
      <w:r w:rsidRPr="006B6EBE">
        <w:rPr>
          <w:rFonts w:eastAsia="Times New Roman" w:cstheme="minorHAnsi"/>
          <w:i/>
          <w:color w:val="000000"/>
          <w:shd w:val="clear" w:color="auto" w:fill="F2F2F2" w:themeFill="background1" w:themeFillShade="F2"/>
          <w:lang w:eastAsia="pt-BR"/>
        </w:rPr>
        <w:t>inciso XII do § 1° do art. 18 da Lei 14.133/21 e Art. 9°, inciso XII da IN 58/2022</w:t>
      </w:r>
      <w:r w:rsidRPr="006B6EBE">
        <w:rPr>
          <w:rFonts w:eastAsia="Times New Roman" w:cstheme="minorHAnsi"/>
          <w:color w:val="000000"/>
          <w:lang w:eastAsia="pt-BR"/>
        </w:rPr>
        <w:t>).</w:t>
      </w:r>
    </w:p>
    <w:p w:rsidR="006514E8" w:rsidRPr="006B6EBE" w:rsidRDefault="006514E8" w:rsidP="00583524">
      <w:pPr>
        <w:pStyle w:val="Default"/>
        <w:spacing w:line="276" w:lineRule="auto"/>
        <w:ind w:left="567" w:right="-427"/>
        <w:jc w:val="both"/>
        <w:rPr>
          <w:rFonts w:asciiTheme="minorHAnsi" w:hAnsiTheme="minorHAnsi" w:cstheme="minorHAnsi"/>
          <w:sz w:val="22"/>
          <w:szCs w:val="22"/>
        </w:rPr>
      </w:pPr>
    </w:p>
    <w:p w:rsidR="001B7A7D" w:rsidRPr="006B6EBE" w:rsidRDefault="001B7A7D" w:rsidP="00D30BA7">
      <w:pPr>
        <w:pStyle w:val="Default"/>
        <w:spacing w:line="276" w:lineRule="auto"/>
        <w:ind w:left="567" w:right="-427"/>
        <w:jc w:val="both"/>
        <w:rPr>
          <w:rFonts w:asciiTheme="minorHAnsi" w:eastAsia="Times New Roman" w:hAnsiTheme="minorHAnsi" w:cstheme="minorHAnsi"/>
          <w:bCs/>
          <w:color w:val="auto"/>
          <w:sz w:val="22"/>
          <w:szCs w:val="22"/>
          <w:lang w:eastAsia="pt-BR"/>
        </w:rPr>
      </w:pPr>
      <w:r w:rsidRPr="006B6EBE">
        <w:rPr>
          <w:rFonts w:asciiTheme="minorHAnsi" w:eastAsia="Times New Roman" w:hAnsiTheme="minorHAnsi" w:cstheme="minorHAnsi"/>
          <w:bCs/>
          <w:color w:val="auto"/>
          <w:sz w:val="22"/>
          <w:szCs w:val="22"/>
          <w:lang w:eastAsia="pt-BR"/>
        </w:rPr>
        <w:t xml:space="preserve">O GLP apresenta grande aplicabilidade como combustível devido as suas características de alto poder calorífico, excelente qualidade de queima, fácil manuseio, baixo impacto ambiental, facilidade de armazenamento e possibilidade de engarrafamento em vasilhames, facilitando o transporte. </w:t>
      </w:r>
    </w:p>
    <w:p w:rsidR="001425E6" w:rsidRPr="006B6EBE" w:rsidRDefault="001425E6" w:rsidP="00D30BA7">
      <w:pPr>
        <w:pStyle w:val="Default"/>
        <w:spacing w:line="276" w:lineRule="auto"/>
        <w:ind w:left="567" w:right="-427"/>
        <w:jc w:val="both"/>
        <w:rPr>
          <w:rFonts w:asciiTheme="minorHAnsi" w:eastAsia="Times New Roman" w:hAnsiTheme="minorHAnsi" w:cstheme="minorHAnsi"/>
          <w:bCs/>
          <w:color w:val="auto"/>
          <w:sz w:val="22"/>
          <w:szCs w:val="22"/>
          <w:lang w:eastAsia="pt-BR"/>
        </w:rPr>
      </w:pPr>
    </w:p>
    <w:p w:rsidR="001B7A7D" w:rsidRDefault="001B7A7D" w:rsidP="00D30BA7">
      <w:pPr>
        <w:pStyle w:val="Default"/>
        <w:spacing w:line="276" w:lineRule="auto"/>
        <w:ind w:left="567" w:right="-427"/>
        <w:jc w:val="both"/>
        <w:rPr>
          <w:rFonts w:asciiTheme="minorHAnsi" w:eastAsia="Times New Roman" w:hAnsiTheme="minorHAnsi" w:cstheme="minorHAnsi"/>
          <w:bCs/>
          <w:color w:val="auto"/>
          <w:sz w:val="22"/>
          <w:szCs w:val="22"/>
          <w:lang w:eastAsia="pt-BR"/>
        </w:rPr>
      </w:pPr>
      <w:r w:rsidRPr="006B6EBE">
        <w:rPr>
          <w:rFonts w:asciiTheme="minorHAnsi" w:eastAsia="Times New Roman" w:hAnsiTheme="minorHAnsi" w:cstheme="minorHAnsi"/>
          <w:bCs/>
          <w:color w:val="auto"/>
          <w:sz w:val="22"/>
          <w:szCs w:val="22"/>
          <w:lang w:eastAsia="pt-BR"/>
        </w:rPr>
        <w:t>Uma característica do GLP – e dos gases combustíveis em geral – é a sua baixa emissão de poluentes. O GLP é um combustível limpo. Não é tóxico e não contamina os mananciais de água nem o solo.</w:t>
      </w:r>
    </w:p>
    <w:p w:rsidR="006B6EBE" w:rsidRPr="006B6EBE" w:rsidRDefault="006B6EBE" w:rsidP="006B6EBE">
      <w:pPr>
        <w:pStyle w:val="Default"/>
        <w:spacing w:line="276" w:lineRule="auto"/>
        <w:ind w:right="-427"/>
        <w:jc w:val="both"/>
        <w:rPr>
          <w:rFonts w:asciiTheme="minorHAnsi" w:eastAsia="Times New Roman" w:hAnsiTheme="minorHAnsi" w:cstheme="minorHAnsi"/>
          <w:bCs/>
          <w:color w:val="auto"/>
          <w:sz w:val="22"/>
          <w:szCs w:val="22"/>
          <w:lang w:eastAsia="pt-BR"/>
        </w:rPr>
      </w:pPr>
    </w:p>
    <w:p w:rsidR="001425E6" w:rsidRPr="006B6EBE" w:rsidRDefault="001425E6" w:rsidP="001425E6">
      <w:pPr>
        <w:pStyle w:val="Default"/>
        <w:spacing w:line="276" w:lineRule="auto"/>
        <w:ind w:left="567" w:right="-427"/>
        <w:jc w:val="both"/>
        <w:rPr>
          <w:rFonts w:asciiTheme="minorHAnsi" w:eastAsia="Times New Roman" w:hAnsiTheme="minorHAnsi" w:cstheme="minorHAnsi"/>
          <w:bCs/>
          <w:color w:val="auto"/>
          <w:sz w:val="22"/>
          <w:szCs w:val="22"/>
          <w:lang w:eastAsia="pt-BR"/>
        </w:rPr>
      </w:pPr>
      <w:r w:rsidRPr="006B6EBE">
        <w:rPr>
          <w:rFonts w:asciiTheme="minorHAnsi" w:eastAsia="Times New Roman" w:hAnsiTheme="minorHAnsi" w:cstheme="minorHAnsi"/>
          <w:bCs/>
          <w:color w:val="auto"/>
          <w:sz w:val="22"/>
          <w:szCs w:val="22"/>
          <w:lang w:eastAsia="pt-BR"/>
        </w:rPr>
        <w:t>Não se vislumbra impactos ambientais relevantes no objeto que se pretende adquirir</w:t>
      </w:r>
      <w:r w:rsidR="006B6EBE">
        <w:rPr>
          <w:rFonts w:asciiTheme="minorHAnsi" w:eastAsia="Times New Roman" w:hAnsiTheme="minorHAnsi" w:cstheme="minorHAnsi"/>
          <w:bCs/>
          <w:color w:val="auto"/>
          <w:sz w:val="22"/>
          <w:szCs w:val="22"/>
          <w:lang w:eastAsia="pt-BR"/>
        </w:rPr>
        <w:t xml:space="preserve">, tanto no que diz respeito ao GLP quanto a água mineral, </w:t>
      </w:r>
      <w:r w:rsidRPr="006B6EBE">
        <w:rPr>
          <w:rFonts w:asciiTheme="minorHAnsi" w:eastAsia="Times New Roman" w:hAnsiTheme="minorHAnsi" w:cstheme="minorHAnsi"/>
          <w:bCs/>
          <w:color w:val="auto"/>
          <w:sz w:val="22"/>
          <w:szCs w:val="22"/>
          <w:lang w:eastAsia="pt-BR"/>
        </w:rPr>
        <w:t>sendo necessário tão somente que a licitante atenda aos critérios dos órgãos fiscalizadores e à política de sustentabilidade ambiental já abordados no tópico 3 deste ETP.</w:t>
      </w:r>
    </w:p>
    <w:p w:rsidR="00916AB1" w:rsidRPr="006B6EBE" w:rsidRDefault="00916AB1" w:rsidP="00D30BA7">
      <w:pPr>
        <w:pStyle w:val="Default"/>
        <w:spacing w:line="276" w:lineRule="auto"/>
        <w:ind w:left="567" w:right="-427"/>
        <w:jc w:val="both"/>
        <w:rPr>
          <w:rFonts w:asciiTheme="minorHAnsi" w:eastAsia="Times New Roman" w:hAnsiTheme="minorHAnsi" w:cstheme="minorHAnsi"/>
          <w:b/>
          <w:bCs/>
          <w:color w:val="FF0000"/>
          <w:sz w:val="22"/>
          <w:szCs w:val="22"/>
          <w:lang w:eastAsia="pt-BR"/>
        </w:rPr>
      </w:pPr>
    </w:p>
    <w:p w:rsidR="006514E8" w:rsidRPr="006B6EBE" w:rsidRDefault="006514E8" w:rsidP="00583524">
      <w:pPr>
        <w:shd w:val="clear" w:color="auto" w:fill="D9D9D9" w:themeFill="background1" w:themeFillShade="D9"/>
        <w:spacing w:after="0" w:line="276" w:lineRule="auto"/>
        <w:ind w:left="567" w:right="-427"/>
        <w:jc w:val="both"/>
        <w:textAlignment w:val="baseline"/>
        <w:rPr>
          <w:rFonts w:eastAsia="Times New Roman" w:cstheme="minorHAnsi"/>
          <w:b/>
          <w:bCs/>
          <w:color w:val="000000"/>
          <w:lang w:eastAsia="pt-BR"/>
        </w:rPr>
      </w:pPr>
      <w:r w:rsidRPr="006B6EBE">
        <w:rPr>
          <w:rFonts w:eastAsia="Times New Roman" w:cstheme="minorHAnsi"/>
          <w:b/>
          <w:bCs/>
          <w:color w:val="000000"/>
          <w:lang w:eastAsia="pt-BR"/>
        </w:rPr>
        <w:t>13 – VIABILIDADE DA CONTRATAÇÃO*</w:t>
      </w:r>
    </w:p>
    <w:p w:rsidR="006514E8" w:rsidRPr="006B6EBE" w:rsidRDefault="006514E8" w:rsidP="00583524">
      <w:pPr>
        <w:shd w:val="clear" w:color="auto" w:fill="F2F2F2" w:themeFill="background1" w:themeFillShade="F2"/>
        <w:spacing w:after="0" w:line="276" w:lineRule="auto"/>
        <w:ind w:left="567" w:right="-427"/>
        <w:jc w:val="both"/>
        <w:rPr>
          <w:rFonts w:eastAsia="Times New Roman" w:cstheme="minorHAnsi"/>
          <w:i/>
          <w:color w:val="000000"/>
          <w:lang w:eastAsia="pt-BR"/>
        </w:rPr>
      </w:pPr>
      <w:r w:rsidRPr="006B6EBE">
        <w:rPr>
          <w:rFonts w:eastAsia="Times New Roman" w:cstheme="minorHAnsi"/>
          <w:b/>
          <w:bCs/>
          <w:i/>
          <w:color w:val="000000"/>
          <w:lang w:eastAsia="pt-BR"/>
        </w:rPr>
        <w:t xml:space="preserve">Fundamentação: </w:t>
      </w:r>
      <w:r w:rsidRPr="006B6EBE">
        <w:rPr>
          <w:rFonts w:cstheme="minorHAnsi"/>
          <w:i/>
        </w:rPr>
        <w:t>Posicionamento conclusivo sobre a adequação da contratação para o atendimento da necessidade a que se destina.</w:t>
      </w:r>
      <w:r w:rsidRPr="006B6EBE">
        <w:rPr>
          <w:rFonts w:eastAsia="Times New Roman" w:cstheme="minorHAnsi"/>
          <w:i/>
          <w:color w:val="000000"/>
          <w:lang w:eastAsia="pt-BR"/>
        </w:rPr>
        <w:t xml:space="preserve"> (inciso XIII do § 1° do art. 18 da Lei 14.133/21 e Art. 9°, inciso XIII da IN 58/2022).</w:t>
      </w:r>
    </w:p>
    <w:p w:rsidR="006514E8" w:rsidRPr="006B6EBE" w:rsidRDefault="006514E8" w:rsidP="00583524">
      <w:pPr>
        <w:spacing w:after="0" w:line="276" w:lineRule="auto"/>
        <w:ind w:left="567" w:right="-427"/>
        <w:jc w:val="both"/>
        <w:rPr>
          <w:rFonts w:cstheme="minorHAnsi"/>
        </w:rPr>
      </w:pPr>
    </w:p>
    <w:p w:rsidR="00B304A5" w:rsidRDefault="00124553" w:rsidP="00124553">
      <w:pPr>
        <w:spacing w:after="0" w:line="276" w:lineRule="auto"/>
        <w:ind w:left="567" w:right="-427"/>
        <w:rPr>
          <w:rFonts w:cstheme="minorHAnsi"/>
        </w:rPr>
      </w:pPr>
      <w:r w:rsidRPr="006B6EBE">
        <w:rPr>
          <w:rFonts w:cstheme="minorHAnsi"/>
        </w:rPr>
        <w:t>Assim, diante do exposto acima, entendemos ser VIÁVEL a contratação da solução demandada.</w:t>
      </w:r>
    </w:p>
    <w:p w:rsidR="00451AEB" w:rsidRDefault="00451AEB" w:rsidP="00124553">
      <w:pPr>
        <w:spacing w:after="0" w:line="276" w:lineRule="auto"/>
        <w:ind w:left="567" w:right="-427"/>
        <w:rPr>
          <w:rFonts w:cstheme="minorHAnsi"/>
        </w:rPr>
      </w:pPr>
    </w:p>
    <w:p w:rsidR="00451AEB" w:rsidRDefault="00451AEB" w:rsidP="00451AEB">
      <w:pPr>
        <w:shd w:val="clear" w:color="auto" w:fill="FFFFFF"/>
        <w:tabs>
          <w:tab w:val="left" w:pos="3195"/>
        </w:tabs>
        <w:spacing w:before="240" w:after="0" w:line="360" w:lineRule="auto"/>
        <w:ind w:right="-1"/>
        <w:jc w:val="right"/>
        <w:rPr>
          <w:rFonts w:ascii="Arial" w:hAnsi="Arial" w:cs="Arial"/>
        </w:rPr>
      </w:pPr>
    </w:p>
    <w:p w:rsidR="00451AEB" w:rsidRPr="00506604" w:rsidRDefault="00451AEB" w:rsidP="00506604">
      <w:pPr>
        <w:spacing w:after="0" w:line="276" w:lineRule="auto"/>
        <w:ind w:left="567" w:right="-427"/>
        <w:jc w:val="right"/>
        <w:rPr>
          <w:rFonts w:cstheme="minorHAnsi"/>
        </w:rPr>
      </w:pPr>
      <w:r w:rsidRPr="00506604">
        <w:rPr>
          <w:rFonts w:cstheme="minorHAnsi"/>
        </w:rPr>
        <w:t xml:space="preserve">Afonso Cláudio/ES, </w:t>
      </w:r>
      <w:r w:rsidRPr="00506604">
        <w:rPr>
          <w:rFonts w:cstheme="minorHAnsi"/>
        </w:rPr>
        <w:t>23</w:t>
      </w:r>
      <w:r w:rsidRPr="00506604">
        <w:rPr>
          <w:rFonts w:cstheme="minorHAnsi"/>
        </w:rPr>
        <w:t xml:space="preserve"> de janeiro de 2024.</w:t>
      </w:r>
    </w:p>
    <w:p w:rsidR="00451AEB" w:rsidRPr="00506604" w:rsidRDefault="00451AEB" w:rsidP="00506604">
      <w:pPr>
        <w:spacing w:after="0" w:line="276" w:lineRule="auto"/>
        <w:ind w:left="567" w:right="-427"/>
        <w:rPr>
          <w:rFonts w:cstheme="minorHAnsi"/>
        </w:rPr>
      </w:pPr>
    </w:p>
    <w:p w:rsidR="00451AEB" w:rsidRPr="00506604" w:rsidRDefault="00451AEB" w:rsidP="00506604">
      <w:pPr>
        <w:spacing w:after="0" w:line="276" w:lineRule="auto"/>
        <w:ind w:left="567" w:right="-427"/>
        <w:rPr>
          <w:rFonts w:cstheme="minorHAnsi"/>
        </w:rPr>
      </w:pPr>
    </w:p>
    <w:p w:rsidR="00451AEB" w:rsidRPr="00506604" w:rsidRDefault="00451AEB" w:rsidP="00506604">
      <w:pPr>
        <w:spacing w:after="0" w:line="276" w:lineRule="auto"/>
        <w:ind w:left="567" w:right="-427"/>
        <w:rPr>
          <w:rFonts w:cstheme="minorHAnsi"/>
        </w:rPr>
      </w:pPr>
    </w:p>
    <w:p w:rsidR="00451AEB" w:rsidRPr="00506604" w:rsidRDefault="00451AEB" w:rsidP="00506604">
      <w:pPr>
        <w:spacing w:after="0" w:line="276" w:lineRule="auto"/>
        <w:ind w:left="567" w:right="-427"/>
        <w:rPr>
          <w:rFonts w:cstheme="minorHAnsi"/>
          <w:b/>
        </w:rPr>
      </w:pPr>
      <w:r w:rsidRPr="00506604">
        <w:rPr>
          <w:rFonts w:cstheme="minorHAnsi"/>
          <w:b/>
        </w:rPr>
        <w:t>JULIANA F. M. V. PETRONETTO</w:t>
      </w:r>
    </w:p>
    <w:p w:rsidR="00451AEB" w:rsidRPr="006B6EBE" w:rsidRDefault="00451AEB" w:rsidP="00124553">
      <w:pPr>
        <w:spacing w:after="0" w:line="276" w:lineRule="auto"/>
        <w:ind w:left="567" w:right="-427"/>
        <w:rPr>
          <w:rFonts w:cstheme="minorHAnsi"/>
        </w:rPr>
      </w:pPr>
      <w:r w:rsidRPr="00506604">
        <w:rPr>
          <w:rFonts w:cstheme="minorHAnsi"/>
          <w:b/>
        </w:rPr>
        <w:t>DIRETORA GERAL</w:t>
      </w:r>
      <w:bookmarkStart w:id="0" w:name="_GoBack"/>
      <w:bookmarkEnd w:id="0"/>
    </w:p>
    <w:sectPr w:rsidR="00451AEB" w:rsidRPr="006B6EBE" w:rsidSect="00BD564C">
      <w:headerReference w:type="default" r:id="rId8"/>
      <w:footerReference w:type="default" r:id="rId9"/>
      <w:pgSz w:w="11906" w:h="16838"/>
      <w:pgMar w:top="2694" w:right="1701" w:bottom="1701"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6E86" w:rsidRDefault="00616E86" w:rsidP="004B0B8C">
      <w:pPr>
        <w:spacing w:after="0" w:line="240" w:lineRule="auto"/>
      </w:pPr>
      <w:r>
        <w:separator/>
      </w:r>
    </w:p>
  </w:endnote>
  <w:endnote w:type="continuationSeparator" w:id="0">
    <w:p w:rsidR="00616E86" w:rsidRDefault="00616E86" w:rsidP="004B0B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Franklin Gothic Medium Cond">
    <w:panose1 w:val="020B0606030402020204"/>
    <w:charset w:val="00"/>
    <w:family w:val="swiss"/>
    <w:pitch w:val="variable"/>
    <w:sig w:usb0="00000287" w:usb1="00000000" w:usb2="00000000" w:usb3="00000000" w:csb0="0000009F" w:csb1="00000000"/>
  </w:font>
  <w:font w:name="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 w:name="等线">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B8C" w:rsidRPr="00BD564C" w:rsidRDefault="004B0B8C" w:rsidP="004B0B8C">
    <w:pPr>
      <w:spacing w:after="0" w:line="240" w:lineRule="auto"/>
      <w:ind w:right="-569"/>
      <w:jc w:val="center"/>
      <w:outlineLvl w:val="0"/>
      <w:rPr>
        <w:szCs w:val="24"/>
      </w:rPr>
    </w:pPr>
    <w:r w:rsidRPr="00BD564C">
      <w:rPr>
        <w:szCs w:val="24"/>
      </w:rPr>
      <w:t>_________________________________________________________________________________________</w:t>
    </w:r>
  </w:p>
  <w:p w:rsidR="004B0B8C" w:rsidRPr="00BD564C" w:rsidRDefault="004B0B8C" w:rsidP="004B0B8C">
    <w:pPr>
      <w:spacing w:after="0" w:line="240" w:lineRule="auto"/>
      <w:ind w:right="-569"/>
      <w:jc w:val="center"/>
      <w:outlineLvl w:val="0"/>
      <w:rPr>
        <w:b/>
        <w:szCs w:val="24"/>
      </w:rPr>
    </w:pPr>
    <w:r w:rsidRPr="00BD564C">
      <w:rPr>
        <w:b/>
        <w:szCs w:val="24"/>
      </w:rPr>
      <w:t xml:space="preserve">Ladeira Ute Amélia </w:t>
    </w:r>
    <w:proofErr w:type="spellStart"/>
    <w:r w:rsidRPr="00BD564C">
      <w:rPr>
        <w:b/>
        <w:szCs w:val="24"/>
      </w:rPr>
      <w:t>Gastim</w:t>
    </w:r>
    <w:proofErr w:type="spellEnd"/>
    <w:r w:rsidRPr="00BD564C">
      <w:rPr>
        <w:b/>
        <w:szCs w:val="24"/>
      </w:rPr>
      <w:t xml:space="preserve"> Pádua, nº 150 – Bairro São Tarcísio – Afonso Cláudio/ES – CEP: 29600-000</w:t>
    </w:r>
  </w:p>
  <w:p w:rsidR="004B0B8C" w:rsidRPr="00BD564C" w:rsidRDefault="004B0B8C" w:rsidP="004B0B8C">
    <w:pPr>
      <w:spacing w:after="0" w:line="240" w:lineRule="auto"/>
      <w:ind w:right="-569"/>
      <w:jc w:val="center"/>
      <w:outlineLvl w:val="0"/>
      <w:rPr>
        <w:b/>
        <w:szCs w:val="24"/>
      </w:rPr>
    </w:pPr>
    <w:r w:rsidRPr="00BD564C">
      <w:rPr>
        <w:b/>
        <w:szCs w:val="24"/>
      </w:rPr>
      <w:t>Site www.cmac.es.gov.br – Telefone (27) 3735-1234 – e-mail: cmac@cmac.es.gov.br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6E86" w:rsidRDefault="00616E86" w:rsidP="004B0B8C">
      <w:pPr>
        <w:spacing w:after="0" w:line="240" w:lineRule="auto"/>
      </w:pPr>
      <w:r>
        <w:separator/>
      </w:r>
    </w:p>
  </w:footnote>
  <w:footnote w:type="continuationSeparator" w:id="0">
    <w:p w:rsidR="00616E86" w:rsidRDefault="00616E86" w:rsidP="004B0B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B8C" w:rsidRPr="00BD564C" w:rsidRDefault="004B0B8C" w:rsidP="004B0B8C">
    <w:r w:rsidRPr="00BD564C">
      <w:rPr>
        <w:noProof/>
        <w:lang w:eastAsia="pt-BR"/>
      </w:rPr>
      <mc:AlternateContent>
        <mc:Choice Requires="wps">
          <w:drawing>
            <wp:anchor distT="0" distB="0" distL="114300" distR="114300" simplePos="0" relativeHeight="251660288" behindDoc="0" locked="0" layoutInCell="1" allowOverlap="1" wp14:anchorId="35F47459" wp14:editId="7E20385F">
              <wp:simplePos x="0" y="0"/>
              <wp:positionH relativeFrom="column">
                <wp:posOffset>847725</wp:posOffset>
              </wp:positionH>
              <wp:positionV relativeFrom="paragraph">
                <wp:posOffset>-95250</wp:posOffset>
              </wp:positionV>
              <wp:extent cx="5895975" cy="790575"/>
              <wp:effectExtent l="0" t="0" r="0" b="0"/>
              <wp:wrapNone/>
              <wp:docPr id="3" name="Caixa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790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B0B8C" w:rsidRPr="005A18BE" w:rsidRDefault="004B0B8C" w:rsidP="004B0B8C">
                          <w:pPr>
                            <w:spacing w:line="240" w:lineRule="auto"/>
                            <w:jc w:val="center"/>
                            <w:rPr>
                              <w:rFonts w:ascii="Franklin Gothic Medium Cond" w:hAnsi="Franklin Gothic Medium Cond" w:cs="Arial"/>
                              <w:sz w:val="51"/>
                              <w:szCs w:val="51"/>
                            </w:rPr>
                          </w:pPr>
                          <w:r w:rsidRPr="005A18BE">
                            <w:rPr>
                              <w:rFonts w:ascii="Franklin Gothic Medium Cond" w:hAnsi="Franklin Gothic Medium Cond" w:cs="Arial"/>
                              <w:sz w:val="51"/>
                              <w:szCs w:val="51"/>
                            </w:rPr>
                            <w:t>CÂMARA MUNICIPAL DE AFONSO CLÁUDIO – ES</w:t>
                          </w:r>
                        </w:p>
                        <w:p w:rsidR="004B0B8C" w:rsidRPr="005A18BE" w:rsidRDefault="004B0B8C" w:rsidP="004B0B8C">
                          <w:pPr>
                            <w:spacing w:line="240" w:lineRule="auto"/>
                            <w:jc w:val="center"/>
                            <w:rPr>
                              <w:rFonts w:ascii="Times New Roman" w:hAnsi="Times New Roman"/>
                              <w:b/>
                              <w:sz w:val="28"/>
                              <w:szCs w:val="28"/>
                            </w:rPr>
                          </w:pPr>
                          <w:r w:rsidRPr="005A18BE">
                            <w:rPr>
                              <w:rFonts w:ascii="Times New Roman" w:hAnsi="Times New Roman"/>
                              <w:sz w:val="28"/>
                              <w:szCs w:val="28"/>
                            </w:rPr>
                            <w:t xml:space="preserve">Parlamento: </w:t>
                          </w:r>
                          <w:r w:rsidRPr="005A18BE">
                            <w:rPr>
                              <w:rFonts w:ascii="Times New Roman" w:hAnsi="Times New Roman"/>
                              <w:b/>
                              <w:sz w:val="28"/>
                              <w:szCs w:val="28"/>
                            </w:rPr>
                            <w:t>JOMAR CLÁUDIO CORRÊA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35F47459" id="_x0000_t202" coordsize="21600,21600" o:spt="202" path="m,l,21600r21600,l21600,xe">
              <v:stroke joinstyle="miter"/>
              <v:path gradientshapeok="t" o:connecttype="rect"/>
            </v:shapetype>
            <v:shape id="Caixa de Texto 3" o:spid="_x0000_s1026" type="#_x0000_t202" style="position:absolute;margin-left:66.75pt;margin-top:-7.5pt;width:464.25pt;height:6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" stroked="f">
              <v:textbox>
                <w:txbxContent>
                  <w:p w:rsidR="004B0B8C" w:rsidRPr="005A18BE" w:rsidRDefault="004B0B8C" w:rsidP="004B0B8C">
                    <w:pPr>
                      <w:spacing w:line="240" w:lineRule="auto"/>
                      <w:jc w:val="center"/>
                      <w:rPr>
                        <w:rFonts w:ascii="Franklin Gothic Medium Cond" w:hAnsi="Franklin Gothic Medium Cond" w:cs="Arial"/>
                        <w:sz w:val="51"/>
                        <w:szCs w:val="51"/>
                      </w:rPr>
                    </w:pPr>
                    <w:r w:rsidRPr="005A18BE">
                      <w:rPr>
                        <w:rFonts w:ascii="Franklin Gothic Medium Cond" w:hAnsi="Franklin Gothic Medium Cond" w:cs="Arial"/>
                        <w:sz w:val="51"/>
                        <w:szCs w:val="51"/>
                      </w:rPr>
                      <w:t>CÂMARA MUNICIPAL DE AFONSO CLÁUDIO – ES</w:t>
                    </w:r>
                  </w:p>
                  <w:p w:rsidR="004B0B8C" w:rsidRPr="005A18BE" w:rsidRDefault="004B0B8C" w:rsidP="004B0B8C">
                    <w:pPr>
                      <w:spacing w:line="240" w:lineRule="auto"/>
                      <w:jc w:val="center"/>
                      <w:rPr>
                        <w:rFonts w:ascii="Times New Roman" w:hAnsi="Times New Roman"/>
                        <w:b/>
                        <w:sz w:val="28"/>
                        <w:szCs w:val="28"/>
                      </w:rPr>
                    </w:pPr>
                    <w:r w:rsidRPr="005A18BE">
                      <w:rPr>
                        <w:rFonts w:ascii="Times New Roman" w:hAnsi="Times New Roman"/>
                        <w:sz w:val="28"/>
                        <w:szCs w:val="28"/>
                      </w:rPr>
                      <w:t xml:space="preserve">Parlamento: </w:t>
                    </w:r>
                    <w:r w:rsidRPr="005A18BE">
                      <w:rPr>
                        <w:rFonts w:ascii="Times New Roman" w:hAnsi="Times New Roman"/>
                        <w:b/>
                        <w:sz w:val="28"/>
                        <w:szCs w:val="28"/>
                      </w:rPr>
                      <w:t>JOMAR CLÁUDIO CORRÊA</w:t>
                    </w:r>
                  </w:p>
                </w:txbxContent>
              </v:textbox>
            </v:shape>
          </w:pict>
        </mc:Fallback>
      </mc:AlternateContent>
    </w:r>
    <w:r w:rsidRPr="00BD564C">
      <w:rPr>
        <w:noProof/>
        <w:lang w:eastAsia="pt-BR"/>
      </w:rPr>
      <mc:AlternateContent>
        <mc:Choice Requires="wps">
          <w:drawing>
            <wp:anchor distT="0" distB="0" distL="114300" distR="114300" simplePos="0" relativeHeight="251659264" behindDoc="0" locked="0" layoutInCell="1" allowOverlap="1" wp14:anchorId="351F7DA3" wp14:editId="1423AA10">
              <wp:simplePos x="0" y="0"/>
              <wp:positionH relativeFrom="column">
                <wp:posOffset>-95250</wp:posOffset>
              </wp:positionH>
              <wp:positionV relativeFrom="paragraph">
                <wp:posOffset>-219075</wp:posOffset>
              </wp:positionV>
              <wp:extent cx="6886575" cy="1019175"/>
              <wp:effectExtent l="9525" t="9525" r="9525" b="9525"/>
              <wp:wrapNone/>
              <wp:docPr id="2" name="Retângulo Arredondad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86575" cy="101917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xmlns:w15="http://schemas.microsoft.com/office/word/2012/wordml">
          <w:pict>
            <v:roundrect w14:anchorId="094BF03B" id="Retângulo Arredondado 2" o:spid="_x0000_s1026" style="position:absolute;margin-left:-7.5pt;margin-top:-17.25pt;width:542.25pt;height:8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"/>
          </w:pict>
        </mc:Fallback>
      </mc:AlternateContent>
    </w:r>
    <w:r w:rsidRPr="00BD564C">
      <w:rPr>
        <w:noProof/>
        <w:lang w:eastAsia="pt-BR"/>
      </w:rPr>
      <w:drawing>
        <wp:anchor distT="0" distB="0" distL="114300" distR="114300" simplePos="0" relativeHeight="251661312" behindDoc="0" locked="0" layoutInCell="1" allowOverlap="0" wp14:anchorId="373FE51B" wp14:editId="2945069D">
          <wp:simplePos x="0" y="0"/>
          <wp:positionH relativeFrom="column">
            <wp:posOffset>-47625</wp:posOffset>
          </wp:positionH>
          <wp:positionV relativeFrom="paragraph">
            <wp:posOffset>-142875</wp:posOffset>
          </wp:positionV>
          <wp:extent cx="914400" cy="838200"/>
          <wp:effectExtent l="0" t="0" r="0" b="0"/>
          <wp:wrapTopAndBottom/>
          <wp:docPr id="19" name="Imagem 19" descr="Resultado de imagem para brasão afonso clau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Resultado de imagem para brasão afonso claudio"/>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838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0B8C" w:rsidRDefault="004B0B8C" w:rsidP="004B0B8C">
    <w:pPr>
      <w:pStyle w:val="Cabealho"/>
      <w:ind w:left="-28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5A1E81"/>
    <w:multiLevelType w:val="multilevel"/>
    <w:tmpl w:val="E91A48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2D321E67"/>
    <w:multiLevelType w:val="hybridMultilevel"/>
    <w:tmpl w:val="7F323474"/>
    <w:lvl w:ilvl="0" w:tplc="F14A3CBC">
      <w:start w:val="13"/>
      <w:numFmt w:val="bullet"/>
      <w:lvlText w:val=""/>
      <w:lvlJc w:val="left"/>
      <w:pPr>
        <w:ind w:left="720" w:hanging="360"/>
      </w:pPr>
      <w:rPr>
        <w:rFonts w:ascii="Symbol" w:eastAsiaTheme="minorHAnsi"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ED5"/>
    <w:rsid w:val="00045827"/>
    <w:rsid w:val="00055CDB"/>
    <w:rsid w:val="000B7441"/>
    <w:rsid w:val="000D41AB"/>
    <w:rsid w:val="000E0F9D"/>
    <w:rsid w:val="00113341"/>
    <w:rsid w:val="00124553"/>
    <w:rsid w:val="001425E6"/>
    <w:rsid w:val="001678BA"/>
    <w:rsid w:val="001A33C8"/>
    <w:rsid w:val="001B7A7D"/>
    <w:rsid w:val="001C634B"/>
    <w:rsid w:val="001C65EB"/>
    <w:rsid w:val="001D71AD"/>
    <w:rsid w:val="001F50C3"/>
    <w:rsid w:val="00241549"/>
    <w:rsid w:val="00241FEE"/>
    <w:rsid w:val="0024236E"/>
    <w:rsid w:val="00263377"/>
    <w:rsid w:val="00263711"/>
    <w:rsid w:val="0028567E"/>
    <w:rsid w:val="002D2D5A"/>
    <w:rsid w:val="00310EC0"/>
    <w:rsid w:val="00325C0E"/>
    <w:rsid w:val="00363677"/>
    <w:rsid w:val="00373C6F"/>
    <w:rsid w:val="003D36AC"/>
    <w:rsid w:val="003F2C0E"/>
    <w:rsid w:val="0043372A"/>
    <w:rsid w:val="00441897"/>
    <w:rsid w:val="00451AEB"/>
    <w:rsid w:val="0045365C"/>
    <w:rsid w:val="004B0B8C"/>
    <w:rsid w:val="00506604"/>
    <w:rsid w:val="0056111B"/>
    <w:rsid w:val="00565D48"/>
    <w:rsid w:val="00583524"/>
    <w:rsid w:val="00585A25"/>
    <w:rsid w:val="00586277"/>
    <w:rsid w:val="00594CF8"/>
    <w:rsid w:val="005A18BE"/>
    <w:rsid w:val="005B5BCD"/>
    <w:rsid w:val="005C4F22"/>
    <w:rsid w:val="005F23C4"/>
    <w:rsid w:val="00600336"/>
    <w:rsid w:val="006045DD"/>
    <w:rsid w:val="00616E86"/>
    <w:rsid w:val="006514E8"/>
    <w:rsid w:val="006575D9"/>
    <w:rsid w:val="006779E9"/>
    <w:rsid w:val="0068670A"/>
    <w:rsid w:val="006944BB"/>
    <w:rsid w:val="006959AF"/>
    <w:rsid w:val="006B6EBE"/>
    <w:rsid w:val="006D0C17"/>
    <w:rsid w:val="006D1ECC"/>
    <w:rsid w:val="006E710C"/>
    <w:rsid w:val="007050BC"/>
    <w:rsid w:val="00713625"/>
    <w:rsid w:val="007604D8"/>
    <w:rsid w:val="00761D19"/>
    <w:rsid w:val="00794934"/>
    <w:rsid w:val="00810BBD"/>
    <w:rsid w:val="008209FE"/>
    <w:rsid w:val="008859EE"/>
    <w:rsid w:val="008A2A24"/>
    <w:rsid w:val="008D27AB"/>
    <w:rsid w:val="008D5E08"/>
    <w:rsid w:val="00916AB1"/>
    <w:rsid w:val="009242FD"/>
    <w:rsid w:val="00944322"/>
    <w:rsid w:val="009862A0"/>
    <w:rsid w:val="009D5B4B"/>
    <w:rsid w:val="00A367E7"/>
    <w:rsid w:val="00A77C28"/>
    <w:rsid w:val="00A92855"/>
    <w:rsid w:val="00A95006"/>
    <w:rsid w:val="00AC46F7"/>
    <w:rsid w:val="00AF12DF"/>
    <w:rsid w:val="00B304A5"/>
    <w:rsid w:val="00B47BA3"/>
    <w:rsid w:val="00BA0D35"/>
    <w:rsid w:val="00BB636F"/>
    <w:rsid w:val="00BD564C"/>
    <w:rsid w:val="00C05ED5"/>
    <w:rsid w:val="00C06B57"/>
    <w:rsid w:val="00C17317"/>
    <w:rsid w:val="00C73A7B"/>
    <w:rsid w:val="00C87B13"/>
    <w:rsid w:val="00CD3F3E"/>
    <w:rsid w:val="00CF6274"/>
    <w:rsid w:val="00D30BA7"/>
    <w:rsid w:val="00D637F4"/>
    <w:rsid w:val="00D74E4F"/>
    <w:rsid w:val="00DC6D52"/>
    <w:rsid w:val="00E11E54"/>
    <w:rsid w:val="00E275D9"/>
    <w:rsid w:val="00E279FC"/>
    <w:rsid w:val="00E34DAA"/>
    <w:rsid w:val="00E65BFB"/>
    <w:rsid w:val="00E75476"/>
    <w:rsid w:val="00E93535"/>
    <w:rsid w:val="00EB3E27"/>
    <w:rsid w:val="00F75505"/>
    <w:rsid w:val="00FA3107"/>
    <w:rsid w:val="00FA6A53"/>
    <w:rsid w:val="00FA6B74"/>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DA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B0B8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B0B8C"/>
  </w:style>
  <w:style w:type="paragraph" w:styleId="Rodap">
    <w:name w:val="footer"/>
    <w:basedOn w:val="Normal"/>
    <w:link w:val="RodapChar"/>
    <w:uiPriority w:val="99"/>
    <w:unhideWhenUsed/>
    <w:rsid w:val="004B0B8C"/>
    <w:pPr>
      <w:tabs>
        <w:tab w:val="center" w:pos="4252"/>
        <w:tab w:val="right" w:pos="8504"/>
      </w:tabs>
      <w:spacing w:after="0" w:line="240" w:lineRule="auto"/>
    </w:pPr>
  </w:style>
  <w:style w:type="character" w:customStyle="1" w:styleId="RodapChar">
    <w:name w:val="Rodapé Char"/>
    <w:basedOn w:val="Fontepargpadro"/>
    <w:link w:val="Rodap"/>
    <w:uiPriority w:val="99"/>
    <w:rsid w:val="004B0B8C"/>
  </w:style>
  <w:style w:type="character" w:styleId="Hyperlink">
    <w:name w:val="Hyperlink"/>
    <w:uiPriority w:val="99"/>
    <w:unhideWhenUsed/>
    <w:rsid w:val="004B0B8C"/>
    <w:rPr>
      <w:color w:val="0000FF"/>
      <w:u w:val="single"/>
    </w:rPr>
  </w:style>
  <w:style w:type="paragraph" w:customStyle="1" w:styleId="Default">
    <w:name w:val="Default"/>
    <w:rsid w:val="00E34DAA"/>
    <w:pPr>
      <w:autoSpaceDE w:val="0"/>
      <w:autoSpaceDN w:val="0"/>
      <w:adjustRightInd w:val="0"/>
      <w:spacing w:after="0" w:line="240" w:lineRule="auto"/>
    </w:pPr>
    <w:rPr>
      <w:rFonts w:ascii="Times New Roman" w:hAnsi="Times New Roman" w:cs="Times New Roman"/>
      <w:color w:val="000000"/>
      <w:sz w:val="24"/>
      <w:szCs w:val="24"/>
    </w:rPr>
  </w:style>
  <w:style w:type="table" w:styleId="Tabelacomgrade">
    <w:name w:val="Table Grid"/>
    <w:basedOn w:val="Tabelanormal"/>
    <w:uiPriority w:val="39"/>
    <w:rsid w:val="00E34D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ou-paragraph">
    <w:name w:val="dou-paragraph"/>
    <w:basedOn w:val="Normal"/>
    <w:rsid w:val="00E34DAA"/>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6514E8"/>
    <w:pPr>
      <w:ind w:left="720"/>
      <w:contextualSpacing/>
    </w:pPr>
  </w:style>
  <w:style w:type="paragraph" w:styleId="Corpodetexto">
    <w:name w:val="Body Text"/>
    <w:basedOn w:val="Normal"/>
    <w:link w:val="CorpodetextoChar"/>
    <w:uiPriority w:val="1"/>
    <w:qFormat/>
    <w:rsid w:val="000E0F9D"/>
    <w:pPr>
      <w:widowControl w:val="0"/>
      <w:autoSpaceDE w:val="0"/>
      <w:autoSpaceDN w:val="0"/>
      <w:spacing w:after="0" w:line="240" w:lineRule="auto"/>
    </w:pPr>
    <w:rPr>
      <w:rFonts w:ascii="Arial MT" w:eastAsia="Arial MT" w:hAnsi="Arial MT" w:cs="Arial MT"/>
      <w:sz w:val="16"/>
      <w:szCs w:val="16"/>
      <w:lang w:val="pt-PT"/>
    </w:rPr>
  </w:style>
  <w:style w:type="character" w:customStyle="1" w:styleId="CorpodetextoChar">
    <w:name w:val="Corpo de texto Char"/>
    <w:basedOn w:val="Fontepargpadro"/>
    <w:link w:val="Corpodetexto"/>
    <w:uiPriority w:val="1"/>
    <w:rsid w:val="000E0F9D"/>
    <w:rPr>
      <w:rFonts w:ascii="Arial MT" w:eastAsia="Arial MT" w:hAnsi="Arial MT" w:cs="Arial MT"/>
      <w:sz w:val="16"/>
      <w:szCs w:val="16"/>
      <w:lang w:val="pt-PT"/>
    </w:rPr>
  </w:style>
  <w:style w:type="paragraph" w:styleId="NormalWeb">
    <w:name w:val="Normal (Web)"/>
    <w:basedOn w:val="Normal"/>
    <w:uiPriority w:val="99"/>
    <w:unhideWhenUsed/>
    <w:rsid w:val="000E0F9D"/>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DA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B0B8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B0B8C"/>
  </w:style>
  <w:style w:type="paragraph" w:styleId="Rodap">
    <w:name w:val="footer"/>
    <w:basedOn w:val="Normal"/>
    <w:link w:val="RodapChar"/>
    <w:uiPriority w:val="99"/>
    <w:unhideWhenUsed/>
    <w:rsid w:val="004B0B8C"/>
    <w:pPr>
      <w:tabs>
        <w:tab w:val="center" w:pos="4252"/>
        <w:tab w:val="right" w:pos="8504"/>
      </w:tabs>
      <w:spacing w:after="0" w:line="240" w:lineRule="auto"/>
    </w:pPr>
  </w:style>
  <w:style w:type="character" w:customStyle="1" w:styleId="RodapChar">
    <w:name w:val="Rodapé Char"/>
    <w:basedOn w:val="Fontepargpadro"/>
    <w:link w:val="Rodap"/>
    <w:uiPriority w:val="99"/>
    <w:rsid w:val="004B0B8C"/>
  </w:style>
  <w:style w:type="character" w:styleId="Hyperlink">
    <w:name w:val="Hyperlink"/>
    <w:uiPriority w:val="99"/>
    <w:unhideWhenUsed/>
    <w:rsid w:val="004B0B8C"/>
    <w:rPr>
      <w:color w:val="0000FF"/>
      <w:u w:val="single"/>
    </w:rPr>
  </w:style>
  <w:style w:type="paragraph" w:customStyle="1" w:styleId="Default">
    <w:name w:val="Default"/>
    <w:rsid w:val="00E34DAA"/>
    <w:pPr>
      <w:autoSpaceDE w:val="0"/>
      <w:autoSpaceDN w:val="0"/>
      <w:adjustRightInd w:val="0"/>
      <w:spacing w:after="0" w:line="240" w:lineRule="auto"/>
    </w:pPr>
    <w:rPr>
      <w:rFonts w:ascii="Times New Roman" w:hAnsi="Times New Roman" w:cs="Times New Roman"/>
      <w:color w:val="000000"/>
      <w:sz w:val="24"/>
      <w:szCs w:val="24"/>
    </w:rPr>
  </w:style>
  <w:style w:type="table" w:styleId="Tabelacomgrade">
    <w:name w:val="Table Grid"/>
    <w:basedOn w:val="Tabelanormal"/>
    <w:uiPriority w:val="39"/>
    <w:rsid w:val="00E34D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ou-paragraph">
    <w:name w:val="dou-paragraph"/>
    <w:basedOn w:val="Normal"/>
    <w:rsid w:val="00E34DAA"/>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6514E8"/>
    <w:pPr>
      <w:ind w:left="720"/>
      <w:contextualSpacing/>
    </w:pPr>
  </w:style>
  <w:style w:type="paragraph" w:styleId="Corpodetexto">
    <w:name w:val="Body Text"/>
    <w:basedOn w:val="Normal"/>
    <w:link w:val="CorpodetextoChar"/>
    <w:uiPriority w:val="1"/>
    <w:qFormat/>
    <w:rsid w:val="000E0F9D"/>
    <w:pPr>
      <w:widowControl w:val="0"/>
      <w:autoSpaceDE w:val="0"/>
      <w:autoSpaceDN w:val="0"/>
      <w:spacing w:after="0" w:line="240" w:lineRule="auto"/>
    </w:pPr>
    <w:rPr>
      <w:rFonts w:ascii="Arial MT" w:eastAsia="Arial MT" w:hAnsi="Arial MT" w:cs="Arial MT"/>
      <w:sz w:val="16"/>
      <w:szCs w:val="16"/>
      <w:lang w:val="pt-PT"/>
    </w:rPr>
  </w:style>
  <w:style w:type="character" w:customStyle="1" w:styleId="CorpodetextoChar">
    <w:name w:val="Corpo de texto Char"/>
    <w:basedOn w:val="Fontepargpadro"/>
    <w:link w:val="Corpodetexto"/>
    <w:uiPriority w:val="1"/>
    <w:rsid w:val="000E0F9D"/>
    <w:rPr>
      <w:rFonts w:ascii="Arial MT" w:eastAsia="Arial MT" w:hAnsi="Arial MT" w:cs="Arial MT"/>
      <w:sz w:val="16"/>
      <w:szCs w:val="16"/>
      <w:lang w:val="pt-PT"/>
    </w:rPr>
  </w:style>
  <w:style w:type="paragraph" w:styleId="NormalWeb">
    <w:name w:val="Normal (Web)"/>
    <w:basedOn w:val="Normal"/>
    <w:uiPriority w:val="99"/>
    <w:unhideWhenUsed/>
    <w:rsid w:val="000E0F9D"/>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020856">
      <w:bodyDiv w:val="1"/>
      <w:marLeft w:val="0"/>
      <w:marRight w:val="0"/>
      <w:marTop w:val="0"/>
      <w:marBottom w:val="0"/>
      <w:divBdr>
        <w:top w:val="none" w:sz="0" w:space="0" w:color="auto"/>
        <w:left w:val="none" w:sz="0" w:space="0" w:color="auto"/>
        <w:bottom w:val="none" w:sz="0" w:space="0" w:color="auto"/>
        <w:right w:val="none" w:sz="0" w:space="0" w:color="auto"/>
      </w:divBdr>
    </w:div>
    <w:div w:id="784346560">
      <w:bodyDiv w:val="1"/>
      <w:marLeft w:val="0"/>
      <w:marRight w:val="0"/>
      <w:marTop w:val="0"/>
      <w:marBottom w:val="0"/>
      <w:divBdr>
        <w:top w:val="none" w:sz="0" w:space="0" w:color="auto"/>
        <w:left w:val="none" w:sz="0" w:space="0" w:color="auto"/>
        <w:bottom w:val="none" w:sz="0" w:space="0" w:color="auto"/>
        <w:right w:val="none" w:sz="0" w:space="0" w:color="auto"/>
      </w:divBdr>
    </w:div>
    <w:div w:id="2110201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https://upload.wikimedia.org/wikipedia/commons/8/8e/Bras%C3%A3o_de_Afonso_Cl%C3%A1udio.png"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7</Pages>
  <Words>2275</Words>
  <Characters>12286</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Secretaria 02</cp:lastModifiedBy>
  <cp:revision>19</cp:revision>
  <dcterms:created xsi:type="dcterms:W3CDTF">2024-01-08T13:00:00Z</dcterms:created>
  <dcterms:modified xsi:type="dcterms:W3CDTF">2024-01-23T11:58:00Z</dcterms:modified>
</cp:coreProperties>
</file>